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02B1B" w14:textId="77777777" w:rsidR="00180EA8" w:rsidRDefault="00180EA8">
      <w:pPr>
        <w:spacing w:after="0" w:line="276" w:lineRule="auto"/>
        <w:ind w:left="5664" w:hanging="5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62701F" w14:textId="77777777" w:rsidR="00180EA8" w:rsidRDefault="00BF6FF4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 –Африканская чума свиней!</w:t>
      </w:r>
    </w:p>
    <w:p w14:paraId="70740969" w14:textId="77777777" w:rsidR="00180EA8" w:rsidRDefault="00180EA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99EB2B" w14:textId="77777777" w:rsidR="00180EA8" w:rsidRDefault="00BF6F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Россельхознадзора по Тюменской области, Ямало-Ненецкому и Ханты-Мансийскому автономным округам информирует </w:t>
      </w:r>
      <w:r>
        <w:rPr>
          <w:rFonts w:ascii="Times New Roman" w:hAnsi="Times New Roman" w:cs="Times New Roman"/>
          <w:sz w:val="28"/>
          <w:szCs w:val="28"/>
        </w:rPr>
        <w:t xml:space="preserve">собственников свиноводческих хозяйств всех форм собственности и лиц, осуществляющих охотничий промысел,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существующих угрозах по распространению возбудителя Африканской чумы свиней (далее-АЧС). </w:t>
      </w:r>
    </w:p>
    <w:p w14:paraId="61DFAB5C" w14:textId="77777777" w:rsidR="00180EA8" w:rsidRDefault="00BF6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АЧС –это высоко заразная инфекционная болезнь домашних свиней и диких кабанов. Возбудитель АЧС – вирус, который очень устойчив во внешней среде и способен сохранятся до 100 и более дней в почве, навозе или охлажденном мясе, 300 дней – в ветчине и солонине. В замороженном мясе вирус остается жизнеспособным 15 лет. На деревянных, строительных материалах вирус может сохраняться до 180 дней.</w:t>
      </w:r>
    </w:p>
    <w:p w14:paraId="710D9E91" w14:textId="77777777" w:rsidR="00BF6FF4" w:rsidRDefault="00BF6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Зараженные свиньи выделяют вирус АЧС с мочой, калом, выделениями из носа, глаз и другими выделениями. Здоровые животные заражаются при контакте с больными свиньями или их трупами, а также через корма (особенно через пищевые отходы, содержащие остатки продуктов убоя от зараженных свиней), воду, предметы ухода, транспортные средства, загрязненные выделениями больных животных.</w:t>
      </w:r>
    </w:p>
    <w:p w14:paraId="5CBDC0FC" w14:textId="2CCD2226" w:rsidR="00180EA8" w:rsidRDefault="00BF6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Особенную опасность в этом плане представляют пункты общепита, расположенные на автодорогах, проходящих через неблагополучные по АЧС субъекты Российской Федерации, несанкционированная торговля продуктами свиноводства, вдоль автотрасс.   </w:t>
      </w:r>
    </w:p>
    <w:p w14:paraId="76A17835" w14:textId="77777777" w:rsidR="00180EA8" w:rsidRDefault="00BF6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заражения до появления первых клинических признаков болезни может пройти от 3 до 15 суток. При остром течении болезни возможна внезапная гибель животных либо в течение 1–5 дней после появления симптомов: повышенная температура тела (до 42 °С), учащенное дыхание и покраснение кожи различных участков тела, чаще ушей, подгрудка, живота и конечностей. Также могут наблюдаться понос с примесью крови, кашель, кровянистые истечения из носа, судороги и паралич конечностей.</w:t>
      </w:r>
    </w:p>
    <w:p w14:paraId="2B8D8257" w14:textId="77777777" w:rsidR="00180EA8" w:rsidRDefault="00BF6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Гибель свиней при заражении АЧС до 100%! Средств для профилактики и лечения болезни не существует! </w:t>
      </w:r>
    </w:p>
    <w:p w14:paraId="6ECE0B76" w14:textId="71553719" w:rsidR="00180EA8" w:rsidRDefault="00BF6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угрозу заноса вируса АЧС на подведомственную Управлению Россельхознадзора территорию Ханты-Мансийского автономного округа-Югры, с целью биологической защищенности свиноводческих объектов, обращаем внимание собственников свиноводческих хозяйств всех форм собственности о необходимости выполнения требований Ветеринарных правил содержания свиней в целях их воспроизводства, выращивания и реализации, утвержденных приказом Министерства сельского хозяйства РФ от 21 октября 2020 года № 621</w:t>
      </w:r>
      <w:r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свиней, утвержденных приказом Министерства сельского хозяйства РФ от 28 января 2021 года № 37. </w:t>
      </w:r>
    </w:p>
    <w:p w14:paraId="719A8F1F" w14:textId="77777777" w:rsidR="00180EA8" w:rsidRDefault="00BF6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документы размещены в электронном виде на сайте Управления (https://72.fsvps.gov.ru/) в соответствующих вкладках. </w:t>
      </w:r>
    </w:p>
    <w:p w14:paraId="51718FC6" w14:textId="77777777" w:rsidR="00180EA8" w:rsidRDefault="00BF6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возникновении АЧС, кроме нарушения ветеринарных правил содержания, убоя, перемещения животных, будут учитываться все обстоятельства, способствовавшие возникновению и распространению заболевания, что отразится не только на административной и уголовной ответственности, предусмотренной законом, но и на выплате компенсации за отчужденных животных и продукцию животноводства.</w:t>
      </w:r>
    </w:p>
    <w:p w14:paraId="0CA56DFC" w14:textId="77777777" w:rsidR="00180EA8" w:rsidRDefault="00BF6F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случаях заболевания и падежа свиней, обнаружения трупов павших свиней и диких кабанов, обнаружения биологического материала и сырых продуктов убоя животных в непредназначенных для этого местах (на свалках твердых бытовых отходов, в оврагах, вдоль автодорог, в лесополосах и др.),                а также о фактах обнаружения мест несанкционированного захоронения павших сельскохозяйственных животных, сообщать специалистам Ветеринарной службы Ханты-Мансийского автономного округа-Югры.</w:t>
      </w:r>
    </w:p>
    <w:p w14:paraId="417901DD" w14:textId="77777777" w:rsidR="00180EA8" w:rsidRDefault="00180EA8">
      <w:pPr>
        <w:tabs>
          <w:tab w:val="left" w:pos="8640"/>
        </w:tabs>
        <w:spacing w:after="0"/>
        <w:ind w:left="-426" w:firstLine="426"/>
        <w:rPr>
          <w:rFonts w:ascii="Times New Roman" w:hAnsi="Times New Roman" w:cs="Times New Roman"/>
        </w:rPr>
      </w:pPr>
    </w:p>
    <w:p w14:paraId="5A49404B" w14:textId="77777777" w:rsidR="00180EA8" w:rsidRDefault="00180EA8">
      <w:pPr>
        <w:tabs>
          <w:tab w:val="left" w:pos="8640"/>
        </w:tabs>
        <w:spacing w:after="0"/>
        <w:rPr>
          <w:rFonts w:ascii="Times New Roman" w:hAnsi="Times New Roman" w:cs="Times New Roman"/>
        </w:rPr>
      </w:pPr>
    </w:p>
    <w:p w14:paraId="47346240" w14:textId="77777777" w:rsidR="00180EA8" w:rsidRDefault="00BF6FF4">
      <w:pPr>
        <w:tabs>
          <w:tab w:val="left" w:pos="8640"/>
        </w:tabs>
        <w:spacing w:after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3408D4E" wp14:editId="7E79AA4C">
            <wp:extent cx="5940425" cy="4241800"/>
            <wp:effectExtent l="0" t="0" r="0" b="0"/>
            <wp:docPr id="1" name="Рисунок 2" descr="C:\Users\User\Desktop\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User\Desktop\4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A0565" w14:textId="77777777" w:rsidR="00180EA8" w:rsidRDefault="00180EA8">
      <w:pPr>
        <w:spacing w:after="0"/>
        <w:ind w:firstLine="708"/>
        <w:rPr>
          <w:rFonts w:ascii="Times New Roman" w:hAnsi="Times New Roman" w:cs="Times New Roman"/>
        </w:rPr>
      </w:pPr>
    </w:p>
    <w:p w14:paraId="789DCCDA" w14:textId="77777777" w:rsidR="00180EA8" w:rsidRDefault="00180EA8">
      <w:pPr>
        <w:spacing w:after="0"/>
        <w:ind w:firstLine="708"/>
        <w:rPr>
          <w:rFonts w:ascii="Times New Roman" w:hAnsi="Times New Roman" w:cs="Times New Roman"/>
        </w:rPr>
      </w:pPr>
    </w:p>
    <w:p w14:paraId="58C8CD3E" w14:textId="77777777" w:rsidR="00180EA8" w:rsidRDefault="00180EA8">
      <w:pPr>
        <w:spacing w:after="0"/>
        <w:ind w:hanging="142"/>
        <w:rPr>
          <w:rFonts w:ascii="Times New Roman" w:hAnsi="Times New Roman" w:cs="Times New Roman"/>
        </w:rPr>
      </w:pPr>
    </w:p>
    <w:p w14:paraId="2A769BB7" w14:textId="77777777" w:rsidR="00180EA8" w:rsidRDefault="00BF6FF4">
      <w:pPr>
        <w:tabs>
          <w:tab w:val="left" w:pos="8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180EA8">
      <w:pgSz w:w="11906" w:h="16838"/>
      <w:pgMar w:top="568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EA8"/>
    <w:rsid w:val="00180EA8"/>
    <w:rsid w:val="001E3769"/>
    <w:rsid w:val="00BF6FF4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B0A9"/>
  <w15:docId w15:val="{6EB819F3-9A5C-438F-9AAE-F73BF819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77AF3"/>
    <w:rPr>
      <w:color w:val="0563C1" w:themeColor="hyperlink"/>
      <w:u w:val="single"/>
    </w:rPr>
  </w:style>
  <w:style w:type="character" w:customStyle="1" w:styleId="A20">
    <w:name w:val="A2"/>
    <w:uiPriority w:val="99"/>
    <w:qFormat/>
    <w:rsid w:val="00E46260"/>
    <w:rPr>
      <w:color w:val="221E1F"/>
      <w:sz w:val="22"/>
      <w:szCs w:val="22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priemnaya</cp:lastModifiedBy>
  <cp:revision>2</cp:revision>
  <dcterms:created xsi:type="dcterms:W3CDTF">2025-06-20T04:32:00Z</dcterms:created>
  <dcterms:modified xsi:type="dcterms:W3CDTF">2025-06-20T04:32:00Z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