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52" w:rsidRDefault="00832152" w:rsidP="00832152">
      <w:pPr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51689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52" w:rsidRDefault="00832152" w:rsidP="00832152">
      <w:pPr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Сельское поселение Сингапай</w:t>
      </w:r>
    </w:p>
    <w:p w:rsidR="00832152" w:rsidRDefault="00832152" w:rsidP="00832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Нефтеюганский район</w:t>
      </w:r>
    </w:p>
    <w:p w:rsidR="00832152" w:rsidRDefault="00832152" w:rsidP="00832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832152" w:rsidRDefault="00832152" w:rsidP="00832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152" w:rsidRDefault="00832152" w:rsidP="00832152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СИНГАПАЙ</w:t>
      </w:r>
    </w:p>
    <w:p w:rsidR="00832152" w:rsidRDefault="00832152" w:rsidP="00832152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832152" w:rsidRDefault="00832152" w:rsidP="00832152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832152" w:rsidRDefault="00832152" w:rsidP="00832152">
      <w:pPr>
        <w:pStyle w:val="5"/>
        <w:spacing w:before="0" w:after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31.10.2023                                                                                       № 24</w:t>
      </w:r>
      <w:r>
        <w:rPr>
          <w:i w:val="0"/>
          <w:sz w:val="32"/>
          <w:szCs w:val="32"/>
        </w:rPr>
        <w:t>7</w:t>
      </w:r>
      <w:r>
        <w:rPr>
          <w:i w:val="0"/>
          <w:sz w:val="32"/>
          <w:szCs w:val="32"/>
        </w:rPr>
        <w:t xml:space="preserve"> 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48E" w:rsidRDefault="000E7FDB" w:rsidP="000E7FDB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4559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7E6142" w:rsidRPr="00F45597" w:rsidRDefault="000E7FDB" w:rsidP="000E7FDB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45597">
        <w:rPr>
          <w:rFonts w:ascii="Times New Roman" w:hAnsi="Times New Roman" w:cs="Times New Roman"/>
          <w:bCs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E7FDB" w:rsidRPr="00F45597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FDB" w:rsidRPr="00F45597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36" w:rsidRPr="00F45597" w:rsidRDefault="00CA0250" w:rsidP="00F428E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Федеральным 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законом от 27.07.2010 № 210-ФЗ 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Об организации предоставления госуда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рственных и муниципальных услуг"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, руководствуясь Уставом сельского поселения </w:t>
      </w:r>
      <w:r w:rsidR="00F428E6" w:rsidRPr="00F45597">
        <w:rPr>
          <w:rFonts w:ascii="Times New Roman" w:eastAsia="Calibri" w:hAnsi="Times New Roman" w:cs="Times New Roman"/>
          <w:iCs/>
          <w:sz w:val="24"/>
          <w:szCs w:val="24"/>
        </w:rPr>
        <w:t>Сингапай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F428E6" w:rsidRPr="00F4559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</w:t>
      </w:r>
      <w:r w:rsidR="001F69A5" w:rsidRPr="00F45597">
        <w:rPr>
          <w:rFonts w:ascii="Times New Roman" w:hAnsi="Times New Roman" w:cs="Times New Roman"/>
          <w:sz w:val="24"/>
          <w:szCs w:val="24"/>
        </w:rPr>
        <w:t>я Сингапай от 28.03.2019 № 121 "</w:t>
      </w:r>
      <w:r w:rsidR="00F428E6" w:rsidRPr="00F45597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</w:t>
      </w:r>
      <w:r w:rsidR="001F69A5" w:rsidRPr="00F45597">
        <w:rPr>
          <w:rFonts w:ascii="Times New Roman" w:hAnsi="Times New Roman" w:cs="Times New Roman"/>
          <w:sz w:val="24"/>
          <w:szCs w:val="24"/>
        </w:rPr>
        <w:t>доставления муниципальных услуг"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F5E36" w:rsidRPr="00F45597" w:rsidRDefault="00CA0250" w:rsidP="00F428E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</w:t>
      </w:r>
    </w:p>
    <w:p w:rsidR="007F5E36" w:rsidRPr="00F45597" w:rsidRDefault="007F5E36" w:rsidP="007F5E36">
      <w:pPr>
        <w:tabs>
          <w:tab w:val="left" w:pos="567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ПОСТАНОВЛ</w:t>
      </w:r>
      <w:r w:rsidR="00832152">
        <w:rPr>
          <w:rFonts w:ascii="Times New Roman" w:eastAsia="Calibri" w:hAnsi="Times New Roman" w:cs="Times New Roman"/>
          <w:iCs/>
          <w:sz w:val="24"/>
          <w:szCs w:val="24"/>
        </w:rPr>
        <w:t>ЯЮ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A0250" w:rsidRPr="00F45597" w:rsidRDefault="007F5E36" w:rsidP="007F5E3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E1C08" w:rsidRPr="00F45597" w:rsidRDefault="00EE1C08" w:rsidP="000E7FD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1. Утвердить 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>Административн</w:t>
      </w:r>
      <w:r w:rsidR="00832152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CA0250" w:rsidRPr="00F45597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</w:t>
      </w:r>
      <w:r w:rsidR="0083215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F5E36" w:rsidRPr="00F45597" w:rsidRDefault="00CA0250" w:rsidP="007F5E3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>2. Признать утратившими силу</w:t>
      </w:r>
      <w:r w:rsidR="00832152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постановления администрации сельского поселения Сингапай</w:t>
      </w:r>
      <w:r w:rsidR="009C5BE3" w:rsidRPr="00F4559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F5E36" w:rsidRPr="00F45597" w:rsidRDefault="00832152" w:rsidP="007F5E3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hAnsi="Times New Roman" w:cs="Times New Roman"/>
          <w:sz w:val="24"/>
          <w:szCs w:val="24"/>
        </w:rPr>
        <w:t>от 19.12.2017 года № 260</w:t>
      </w:r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7F5E36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7E6142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832152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9" w:history="1">
        <w:r w:rsidR="007F5E36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04.06.2018 N 140</w:t>
        </w:r>
      </w:hyperlink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сельского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поселения Сингапай от 19.12.2017 № 260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7F5E36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832152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="001F69A5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25.12.2019 N 487</w:t>
        </w:r>
      </w:hyperlink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"О внесении изменений в постановление администрации сельского поселения Сингапай от 19.12.2017 № 260 "</w:t>
      </w:r>
      <w:r w:rsidR="001F69A5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832152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1" w:history="1">
        <w:r w:rsidR="001F69A5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26.10.2020 № 299</w:t>
        </w:r>
      </w:hyperlink>
      <w:r w:rsidR="001F69A5" w:rsidRPr="00F45597">
        <w:rPr>
          <w:rFonts w:ascii="Times New Roman" w:hAnsi="Times New Roman" w:cs="Times New Roman"/>
          <w:sz w:val="24"/>
          <w:szCs w:val="24"/>
        </w:rPr>
        <w:t xml:space="preserve"> 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"О внесении изменений в постановление администрации сельского поселения Сингапай от 19.12.2017 № 260 "</w:t>
      </w:r>
      <w:r w:rsidR="001F69A5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832152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history="1">
        <w:r w:rsidR="001F69A5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29.07.2022 N 230</w:t>
        </w:r>
      </w:hyperlink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"О внесении изменений в постановление администрации сельского поселения Сингапай от 19.12.2017 № 260 "</w:t>
      </w:r>
      <w:r w:rsidR="001F69A5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69A5" w:rsidRPr="00F45597" w:rsidRDefault="001F69A5" w:rsidP="001F69A5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45597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Глава 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поселения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В.Ю. Куликов</w:t>
      </w:r>
    </w:p>
    <w:p w:rsidR="008C5CAA" w:rsidRPr="00F45597" w:rsidRDefault="008C5CAA" w:rsidP="00494F6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015" w:rsidRPr="00F45597" w:rsidRDefault="008C5CAA" w:rsidP="00494F6F">
      <w:pPr>
        <w:rPr>
          <w:rFonts w:ascii="Times New Roman" w:hAnsi="Times New Roman" w:cs="Times New Roman"/>
          <w:sz w:val="24"/>
          <w:szCs w:val="24"/>
        </w:rPr>
      </w:pPr>
      <w:r w:rsidRPr="00F455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EE1C08" w:rsidRPr="00DE37E2" w:rsidTr="00EE1C08">
        <w:tc>
          <w:tcPr>
            <w:tcW w:w="5211" w:type="dxa"/>
            <w:shd w:val="clear" w:color="auto" w:fill="auto"/>
          </w:tcPr>
          <w:p w:rsidR="00EE1C08" w:rsidRPr="00DE37E2" w:rsidRDefault="00EE1C08" w:rsidP="00494F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EE1C08" w:rsidRPr="00832152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к </w:t>
            </w:r>
          </w:p>
          <w:p w:rsidR="00EE1C08" w:rsidRPr="00832152" w:rsidRDefault="005D19F6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постановлению</w:t>
            </w:r>
            <w:r w:rsidR="00EE1C08"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</w:t>
            </w:r>
          </w:p>
          <w:p w:rsidR="00EE1C08" w:rsidRPr="00832152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1F69A5"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Сингапай</w:t>
            </w:r>
          </w:p>
          <w:p w:rsidR="00EE1C08" w:rsidRPr="00832152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31.10.2023</w:t>
            </w:r>
            <w:r w:rsidR="000E7FDB" w:rsidRPr="00832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EF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247</w:t>
            </w:r>
          </w:p>
          <w:p w:rsidR="00EE1C08" w:rsidRPr="00DE37E2" w:rsidRDefault="00EE1C08" w:rsidP="00494F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</w:rPr>
            </w:pPr>
          </w:p>
        </w:tc>
      </w:tr>
    </w:tbl>
    <w:p w:rsidR="004443F0" w:rsidRPr="0057148E" w:rsidRDefault="004443F0" w:rsidP="00494F6F">
      <w:pPr>
        <w:pStyle w:val="ConsPlusTitle"/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7148E">
        <w:rPr>
          <w:rFonts w:ascii="Times New Roman" w:eastAsia="Calibri" w:hAnsi="Times New Roman" w:cs="Times New Roman"/>
          <w:sz w:val="22"/>
          <w:szCs w:val="22"/>
        </w:rPr>
        <w:t xml:space="preserve">АДМИНИСТРАТИВНЫЙ РЕГЛАМЕНТ </w:t>
      </w:r>
    </w:p>
    <w:p w:rsidR="000E7FDB" w:rsidRPr="0057148E" w:rsidRDefault="000E7FDB" w:rsidP="000E7FDB">
      <w:pPr>
        <w:tabs>
          <w:tab w:val="left" w:pos="0"/>
          <w:tab w:val="left" w:pos="10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148E">
        <w:rPr>
          <w:rFonts w:ascii="Times New Roman" w:eastAsia="Times New Roman" w:hAnsi="Times New Roman" w:cs="Times New Roman"/>
          <w:b/>
          <w:bCs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C5BE3" w:rsidRPr="0057148E" w:rsidRDefault="009C5BE3" w:rsidP="00494F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230A3" w:rsidRPr="0057148E" w:rsidRDefault="002230A3" w:rsidP="00832152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57148E">
        <w:rPr>
          <w:rFonts w:ascii="Times New Roman" w:hAnsi="Times New Roman" w:cs="Times New Roman"/>
          <w:b/>
        </w:rPr>
        <w:t>Общие положения</w:t>
      </w:r>
    </w:p>
    <w:p w:rsidR="002230A3" w:rsidRPr="0057148E" w:rsidRDefault="002230A3" w:rsidP="00494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230A3" w:rsidRPr="0057148E" w:rsidRDefault="002230A3" w:rsidP="00494F6F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i/>
        </w:rPr>
      </w:pPr>
      <w:bookmarkStart w:id="0" w:name="Par35"/>
      <w:bookmarkEnd w:id="0"/>
      <w:r w:rsidRPr="0057148E">
        <w:rPr>
          <w:rFonts w:ascii="Times New Roman" w:hAnsi="Times New Roman" w:cs="Times New Roman"/>
          <w:i/>
        </w:rPr>
        <w:t>Предмет регулирования административного регламента</w:t>
      </w:r>
    </w:p>
    <w:p w:rsidR="002230A3" w:rsidRPr="0057148E" w:rsidRDefault="002230A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E7FDB" w:rsidRPr="0057148E" w:rsidRDefault="000E7FDB" w:rsidP="00F11008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eastAsia="Calibri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DE37E2" w:rsidRPr="0057148E">
        <w:rPr>
          <w:rFonts w:ascii="Times New Roman" w:eastAsia="Calibri" w:hAnsi="Times New Roman" w:cs="Times New Roman"/>
          <w:iCs/>
        </w:rPr>
        <w:t>администрации сельского поселен</w:t>
      </w:r>
      <w:r w:rsidR="005D19F6" w:rsidRPr="0057148E">
        <w:rPr>
          <w:rFonts w:ascii="Times New Roman" w:eastAsia="Calibri" w:hAnsi="Times New Roman" w:cs="Times New Roman"/>
          <w:iCs/>
        </w:rPr>
        <w:t xml:space="preserve">ия </w:t>
      </w:r>
      <w:r w:rsidR="001F69A5" w:rsidRPr="0057148E">
        <w:rPr>
          <w:rFonts w:ascii="Times New Roman" w:eastAsia="Calibri" w:hAnsi="Times New Roman" w:cs="Times New Roman"/>
          <w:iCs/>
        </w:rPr>
        <w:t>Сингапай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 (далее – уполномоченный орган),</w:t>
      </w:r>
      <w:r w:rsidRPr="0057148E">
        <w:rPr>
          <w:rFonts w:ascii="Times New Roman" w:eastAsia="Calibri" w:hAnsi="Times New Roman" w:cs="Times New Roman"/>
          <w:lang w:eastAsia="ru-RU"/>
        </w:rPr>
        <w:t xml:space="preserve"> а также порядок его взаимодействия с заявителями, органами власти и организациями при предоставлении муниципальной услуги </w:t>
      </w:r>
      <w:r w:rsidRPr="0057148E">
        <w:rPr>
          <w:rFonts w:ascii="Times New Roman" w:eastAsia="Times New Roman" w:hAnsi="Times New Roman" w:cs="Times New Roman"/>
          <w:bCs/>
          <w:lang w:eastAsia="ru-RU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7148E">
        <w:rPr>
          <w:rFonts w:ascii="Times New Roman" w:eastAsia="Calibri" w:hAnsi="Times New Roman" w:cs="Times New Roman"/>
          <w:lang w:eastAsia="ru-RU"/>
        </w:rPr>
        <w:t xml:space="preserve"> (далее – муниципальная услуга).</w:t>
      </w:r>
    </w:p>
    <w:p w:rsidR="000E7FDB" w:rsidRPr="0057148E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Действие настоящего Административного регламента распространяется на жилые помещения муниципального жилищного фонда, помещения, находящиеся в муниципальной собственности </w:t>
      </w:r>
      <w:r w:rsidR="005D19F6" w:rsidRPr="0057148E">
        <w:rPr>
          <w:rFonts w:ascii="Times New Roman" w:eastAsia="Calibri" w:hAnsi="Times New Roman" w:cs="Times New Roman"/>
          <w:iCs/>
        </w:rPr>
        <w:t xml:space="preserve">сельского поселения </w:t>
      </w:r>
      <w:r w:rsidR="001F69A5" w:rsidRPr="0057148E">
        <w:rPr>
          <w:rFonts w:ascii="Times New Roman" w:eastAsia="Calibri" w:hAnsi="Times New Roman" w:cs="Times New Roman"/>
          <w:iCs/>
        </w:rPr>
        <w:t>Сингапай</w:t>
      </w:r>
      <w:r w:rsidRPr="0057148E">
        <w:rPr>
          <w:rFonts w:ascii="Times New Roman" w:eastAsia="Calibri" w:hAnsi="Times New Roman" w:cs="Times New Roman"/>
        </w:rPr>
        <w:t xml:space="preserve">, а также частные жилые помещения, находящиеся на территории </w:t>
      </w:r>
      <w:r w:rsidR="005D19F6" w:rsidRPr="0057148E">
        <w:rPr>
          <w:rFonts w:ascii="Times New Roman" w:eastAsia="Calibri" w:hAnsi="Times New Roman" w:cs="Times New Roman"/>
          <w:iCs/>
        </w:rPr>
        <w:t xml:space="preserve">сельского поселения </w:t>
      </w:r>
      <w:r w:rsidR="001F69A5" w:rsidRPr="0057148E">
        <w:rPr>
          <w:rFonts w:ascii="Times New Roman" w:eastAsia="Calibri" w:hAnsi="Times New Roman" w:cs="Times New Roman"/>
          <w:iCs/>
        </w:rPr>
        <w:t>Сингапай</w:t>
      </w:r>
      <w:r w:rsidRPr="0057148E">
        <w:rPr>
          <w:rFonts w:ascii="Times New Roman" w:eastAsia="Calibri" w:hAnsi="Times New Roman" w:cs="Times New Roman"/>
        </w:rPr>
        <w:t>, в целях признания их пригодными (непригодными) для проживания граждан,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0E7FDB" w:rsidRPr="0057148E" w:rsidRDefault="000E7FDB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</w:p>
    <w:p w:rsidR="007E6142" w:rsidRPr="0057148E" w:rsidRDefault="00CF0ED2" w:rsidP="00DE37E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Круг заявителей</w:t>
      </w:r>
    </w:p>
    <w:p w:rsidR="00CF0ED2" w:rsidRPr="0057148E" w:rsidRDefault="00CF0ED2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E7FDB" w:rsidRPr="0057148E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hAnsi="Times New Roman" w:cs="Times New Roman"/>
        </w:rPr>
        <w:t>2</w:t>
      </w:r>
      <w:r w:rsidR="00CF0ED2" w:rsidRPr="0057148E">
        <w:rPr>
          <w:rFonts w:ascii="Times New Roman" w:hAnsi="Times New Roman" w:cs="Times New Roman"/>
        </w:rPr>
        <w:t xml:space="preserve">. </w:t>
      </w:r>
      <w:r w:rsidRPr="0057148E">
        <w:rPr>
          <w:rFonts w:ascii="Times New Roman" w:eastAsia="Calibri" w:hAnsi="Times New Roman" w:cs="Times New Roman"/>
          <w:lang w:eastAsia="ru-RU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образования.</w:t>
      </w:r>
    </w:p>
    <w:p w:rsidR="000E7FDB" w:rsidRPr="0057148E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От имени заявителей могут выступать уполномоченные ими представители, действующие в силу закона или на основании доверенности (далее – представители заявителей).</w:t>
      </w:r>
    </w:p>
    <w:p w:rsidR="007E6142" w:rsidRPr="0057148E" w:rsidRDefault="007E6142" w:rsidP="00DE37E2">
      <w:pPr>
        <w:widowControl w:val="0"/>
        <w:ind w:firstLine="567"/>
        <w:rPr>
          <w:rFonts w:ascii="Times New Roman" w:eastAsia="Calibri" w:hAnsi="Times New Roman" w:cs="Times New Roman"/>
        </w:rPr>
      </w:pPr>
    </w:p>
    <w:p w:rsidR="002230A3" w:rsidRPr="0057148E" w:rsidRDefault="002230A3" w:rsidP="00DE37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Требования к порядку информирования о правилах предоставления муниципальной услуги</w:t>
      </w:r>
    </w:p>
    <w:p w:rsidR="00DE37E2" w:rsidRPr="0057148E" w:rsidRDefault="00DE37E2" w:rsidP="00DE37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</w:rPr>
      </w:pP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3. </w:t>
      </w:r>
      <w:r w:rsidRPr="0057148E">
        <w:rPr>
          <w:rFonts w:ascii="Times New Roman" w:eastAsia="Calibri" w:hAnsi="Times New Roman" w:cs="Times New Roman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</w:t>
      </w:r>
      <w:r w:rsidR="001F69A5" w:rsidRPr="0057148E">
        <w:rPr>
          <w:rFonts w:ascii="Times New Roman" w:eastAsia="Calibri" w:hAnsi="Times New Roman" w:cs="Times New Roman"/>
        </w:rPr>
        <w:t>трации сельского поселения Сингапай</w:t>
      </w:r>
      <w:r w:rsidRPr="0057148E">
        <w:rPr>
          <w:rFonts w:ascii="Times New Roman" w:eastAsia="Calibri" w:hAnsi="Times New Roman" w:cs="Times New Roman"/>
        </w:rPr>
        <w:t xml:space="preserve"> в следующих формах (по выбору заявителя):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устной (при личном обращении заявителя и/или по телефону);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письменной (при письменном обращении заявителя по почте, электронной почте, факсу);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на информационном стенде Уполномоченного органа в форме информационных (текстовых) материалов;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на официальном сайте органов местного с</w:t>
      </w:r>
      <w:r w:rsidR="00E5377B" w:rsidRPr="0057148E">
        <w:rPr>
          <w:rFonts w:ascii="Times New Roman" w:eastAsia="Calibri" w:hAnsi="Times New Roman" w:cs="Times New Roman"/>
        </w:rPr>
        <w:t xml:space="preserve">амоуправления </w:t>
      </w:r>
      <w:r w:rsidR="005D19F6" w:rsidRPr="0057148E">
        <w:rPr>
          <w:rFonts w:ascii="Times New Roman" w:eastAsia="Calibri" w:hAnsi="Times New Roman" w:cs="Times New Roman"/>
        </w:rPr>
        <w:t>сельского</w:t>
      </w:r>
      <w:r w:rsidR="00E5377B" w:rsidRPr="0057148E">
        <w:rPr>
          <w:rFonts w:ascii="Times New Roman" w:eastAsia="Calibri" w:hAnsi="Times New Roman" w:cs="Times New Roman"/>
        </w:rPr>
        <w:t xml:space="preserve"> поселен</w:t>
      </w:r>
      <w:r w:rsidR="005D19F6" w:rsidRPr="0057148E">
        <w:rPr>
          <w:rFonts w:ascii="Times New Roman" w:eastAsia="Calibri" w:hAnsi="Times New Roman" w:cs="Times New Roman"/>
        </w:rPr>
        <w:t xml:space="preserve">ия </w:t>
      </w:r>
      <w:r w:rsidR="00342816" w:rsidRPr="0057148E">
        <w:rPr>
          <w:rFonts w:ascii="Times New Roman" w:eastAsia="Calibri" w:hAnsi="Times New Roman" w:cs="Times New Roman"/>
        </w:rPr>
        <w:t>Сингапай</w:t>
      </w:r>
      <w:r w:rsidRPr="0057148E">
        <w:rPr>
          <w:rFonts w:ascii="Times New Roman" w:eastAsia="Calibri" w:hAnsi="Times New Roman" w:cs="Times New Roman"/>
        </w:rPr>
        <w:t xml:space="preserve"> </w:t>
      </w:r>
      <w:r w:rsidR="00342816" w:rsidRPr="0057148E">
        <w:rPr>
          <w:rFonts w:ascii="Times New Roman" w:hAnsi="Times New Roman" w:cs="Times New Roman"/>
        </w:rPr>
        <w:t>https://singapaj-r86.gosweb.gosuslugi.ru/</w:t>
      </w:r>
      <w:r w:rsidRPr="0057148E">
        <w:rPr>
          <w:rFonts w:ascii="Times New Roman" w:eastAsia="Calibri" w:hAnsi="Times New Roman" w:cs="Times New Roman"/>
        </w:rPr>
        <w:t xml:space="preserve"> (далее – официальный сайт);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57148E">
          <w:rPr>
            <w:rFonts w:ascii="Times New Roman" w:eastAsia="Calibri" w:hAnsi="Times New Roman" w:cs="Times New Roman"/>
          </w:rPr>
          <w:t>www.gosuslugi.ru</w:t>
        </w:r>
      </w:hyperlink>
      <w:r w:rsidRPr="0057148E">
        <w:rPr>
          <w:rFonts w:ascii="Times New Roman" w:eastAsia="Calibri" w:hAnsi="Times New Roman" w:cs="Times New Roman"/>
        </w:rPr>
        <w:t xml:space="preserve"> (далее – Единый портал);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4. Информирование о ходе предоставления муниципальной услуги осуществляется специалистами администрации сел</w:t>
      </w:r>
      <w:r w:rsidR="00342816" w:rsidRPr="0057148E">
        <w:rPr>
          <w:rFonts w:ascii="Times New Roman" w:eastAsia="Calibri" w:hAnsi="Times New Roman" w:cs="Times New Roman"/>
        </w:rPr>
        <w:t>ьского поселения Сингапай</w:t>
      </w:r>
      <w:r w:rsidRPr="0057148E">
        <w:rPr>
          <w:rFonts w:ascii="Times New Roman" w:eastAsia="Calibri" w:hAnsi="Times New Roman" w:cs="Times New Roman"/>
        </w:rPr>
        <w:t xml:space="preserve"> в следующих формах (по выбору заявителя):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lastRenderedPageBreak/>
        <w:t>устной (при личном обращении заявителя и по телефону);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письменной (при письменном обращении заявителя по почте, электронной почте, факсу).</w:t>
      </w:r>
    </w:p>
    <w:p w:rsidR="00FE75B2" w:rsidRPr="0057148E" w:rsidRDefault="00FE75B2" w:rsidP="00DE37E2">
      <w:pPr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5. </w:t>
      </w:r>
      <w:r w:rsidRPr="0057148E">
        <w:rPr>
          <w:rFonts w:ascii="Times New Roman" w:eastAsia="Times New Roman" w:hAnsi="Times New Roman" w:cs="Times New Roman"/>
        </w:rPr>
        <w:t>Устное информирование при личном обращении заявителя осуществляется в соответствии с графиком работы админис</w:t>
      </w:r>
      <w:r w:rsidR="005D19F6" w:rsidRPr="0057148E">
        <w:rPr>
          <w:rFonts w:ascii="Times New Roman" w:eastAsia="Times New Roman" w:hAnsi="Times New Roman" w:cs="Times New Roman"/>
        </w:rPr>
        <w:t>трац</w:t>
      </w:r>
      <w:r w:rsidR="00342816" w:rsidRPr="0057148E">
        <w:rPr>
          <w:rFonts w:ascii="Times New Roman" w:eastAsia="Times New Roman" w:hAnsi="Times New Roman" w:cs="Times New Roman"/>
        </w:rPr>
        <w:t>ии сельского поселения Сингапай</w:t>
      </w:r>
      <w:r w:rsidRPr="0057148E">
        <w:rPr>
          <w:rFonts w:ascii="Times New Roman" w:eastAsia="Times New Roman" w:hAnsi="Times New Roman" w:cs="Times New Roman"/>
        </w:rPr>
        <w:t>, указанным в справочной информации, специалистами</w:t>
      </w:r>
      <w:r w:rsidR="00342816" w:rsidRPr="0057148E">
        <w:rPr>
          <w:rFonts w:ascii="Times New Roman" w:eastAsia="Times New Roman" w:hAnsi="Times New Roman" w:cs="Times New Roman"/>
        </w:rPr>
        <w:t xml:space="preserve"> </w:t>
      </w:r>
      <w:r w:rsidRPr="0057148E">
        <w:rPr>
          <w:rFonts w:ascii="Times New Roman" w:eastAsia="Times New Roman" w:hAnsi="Times New Roman" w:cs="Times New Roman"/>
        </w:rPr>
        <w:t>админис</w:t>
      </w:r>
      <w:r w:rsidR="00342816" w:rsidRPr="0057148E">
        <w:rPr>
          <w:rFonts w:ascii="Times New Roman" w:eastAsia="Times New Roman" w:hAnsi="Times New Roman" w:cs="Times New Roman"/>
        </w:rPr>
        <w:t>трации сельского поселения Сингапай</w:t>
      </w:r>
      <w:r w:rsidRPr="0057148E">
        <w:rPr>
          <w:rFonts w:ascii="Times New Roman" w:eastAsia="Times New Roman" w:hAnsi="Times New Roman" w:cs="Times New Roman"/>
        </w:rPr>
        <w:t xml:space="preserve"> продолжительностью не более 15 минут.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При ответах на телефонные звонки и личные обращения заявителей специалист админис</w:t>
      </w:r>
      <w:r w:rsidR="005D19F6" w:rsidRPr="0057148E">
        <w:rPr>
          <w:rFonts w:ascii="Times New Roman" w:eastAsia="Times New Roman" w:hAnsi="Times New Roman" w:cs="Times New Roman"/>
          <w:lang w:eastAsia="ru-RU"/>
        </w:rPr>
        <w:t xml:space="preserve">трации сельского поселения 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Сингапай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 подробно и в вежливой (корректной) форме с использованием официально-делового стиля речи информирует обратившихся по интересующим их вопросам. 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лица, принявшего телефонный звонок. Если суть поставленного вопроса не относится к компетенции специалиста админис</w:t>
      </w:r>
      <w:r w:rsidR="005D19F6" w:rsidRPr="0057148E">
        <w:rPr>
          <w:rFonts w:ascii="Times New Roman" w:eastAsia="Times New Roman" w:hAnsi="Times New Roman" w:cs="Times New Roman"/>
          <w:lang w:eastAsia="ru-RU"/>
        </w:rPr>
        <w:t xml:space="preserve">трации сельского поселения 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Сингапай</w:t>
      </w:r>
      <w:r w:rsidRPr="0057148E">
        <w:rPr>
          <w:rFonts w:ascii="Times New Roman" w:eastAsia="Times New Roman" w:hAnsi="Times New Roman" w:cs="Times New Roman"/>
          <w:lang w:eastAsia="ru-RU"/>
        </w:rPr>
        <w:t>, принявшего телефонный звонок, телефонный звонок должен быть переадресован (переведен) должностному лицу, к компетенции которого относится заданный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При невозможности специалиста, принявшего звонок, самостоятельно ответит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FE75B2" w:rsidRPr="0057148E" w:rsidRDefault="00FE75B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6. Для получения в письменной форме информации по вопросам предоставления муниципальной услуги,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</w:t>
      </w:r>
      <w:r w:rsidR="005D19F6" w:rsidRPr="0057148E">
        <w:rPr>
          <w:rFonts w:ascii="Times New Roman" w:eastAsia="Calibri" w:hAnsi="Times New Roman" w:cs="Times New Roman"/>
        </w:rPr>
        <w:t xml:space="preserve">трацию сельского поселения </w:t>
      </w:r>
      <w:r w:rsidR="00342816" w:rsidRPr="0057148E">
        <w:rPr>
          <w:rFonts w:ascii="Times New Roman" w:eastAsia="Calibri" w:hAnsi="Times New Roman" w:cs="Times New Roman"/>
        </w:rPr>
        <w:t>Сингапай</w:t>
      </w:r>
      <w:r w:rsidRPr="0057148E">
        <w:rPr>
          <w:rFonts w:ascii="Times New Roman" w:eastAsia="Calibri" w:hAnsi="Times New Roman" w:cs="Times New Roman"/>
        </w:rPr>
        <w:t>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(</w:t>
      </w:r>
      <w:r w:rsidRPr="0057148E">
        <w:rPr>
          <w:rFonts w:ascii="Times New Roman" w:eastAsia="Times New Roman" w:hAnsi="Times New Roman" w:cs="Times New Roman"/>
        </w:rPr>
        <w:t>указывается наименование уполномоченных органов местного самоуправления).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(</w:t>
      </w:r>
      <w:r w:rsidRPr="0057148E">
        <w:rPr>
          <w:rFonts w:ascii="Times New Roman" w:eastAsia="Times New Roman" w:hAnsi="Times New Roman" w:cs="Times New Roman"/>
        </w:rPr>
        <w:t>указывается наименование уполномоченных органов местного самоуправления).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7.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Региональным порталах, официальном сайте уполномоченного органа, предоставляется бесплатно.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832152" w:rsidRPr="0057148E">
        <w:rPr>
          <w:rFonts w:ascii="Times New Roman" w:eastAsia="Times New Roman" w:hAnsi="Times New Roman" w:cs="Times New Roman"/>
        </w:rPr>
        <w:t>,</w:t>
      </w:r>
      <w:r w:rsidRPr="0057148E">
        <w:rPr>
          <w:rFonts w:ascii="Times New Roman" w:eastAsia="Times New Roman" w:hAnsi="Times New Roman" w:cs="Times New Roman"/>
        </w:rPr>
        <w:t xml:space="preserve"> или предоставление им персональных данных.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</w:rPr>
        <w:t xml:space="preserve">8.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</w:t>
      </w:r>
      <w:r w:rsidRPr="0057148E">
        <w:rPr>
          <w:rFonts w:ascii="Times New Roman" w:eastAsia="Times New Roman" w:hAnsi="Times New Roman" w:cs="Times New Roman"/>
        </w:rPr>
        <w:lastRenderedPageBreak/>
        <w:t>осуществляется в МФЦ в соответствии с заключенным соглашением и регламентом работы МФЦ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Органы власти (организации), участвующие в предоставлении муниципальной услуги: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Управление Федеральной службы по надзору в сфере защиты прав потребителей и благополучия человека по Ханты-Мансийскому автономному округу – Югре – </w:t>
      </w:r>
      <w:hyperlink r:id="rId14" w:history="1">
        <w:r w:rsidRPr="0057148E">
          <w:rPr>
            <w:rFonts w:ascii="Times New Roman" w:eastAsia="Times New Roman" w:hAnsi="Times New Roman" w:cs="Times New Roman"/>
          </w:rPr>
          <w:t>https://www.rospotrebnadzor.ru</w:t>
        </w:r>
      </w:hyperlink>
      <w:r w:rsidRPr="0057148E">
        <w:rPr>
          <w:rFonts w:ascii="Times New Roman" w:eastAsia="Times New Roman" w:hAnsi="Times New Roman" w:cs="Times New Roman"/>
          <w:color w:val="006D21"/>
        </w:rPr>
        <w:t xml:space="preserve">; </w:t>
      </w:r>
      <w:r w:rsidRPr="0057148E">
        <w:rPr>
          <w:rFonts w:ascii="Times New Roman" w:eastAsia="Times New Roman" w:hAnsi="Times New Roman" w:cs="Times New Roman"/>
        </w:rPr>
        <w:t>тел. +7(3467)360-003;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Главное управление МЧС России по Ханты-Мансийскому автономному округу – Югре –  </w:t>
      </w:r>
      <w:hyperlink r:id="rId15" w:history="1">
        <w:r w:rsidRPr="0057148E">
          <w:rPr>
            <w:rFonts w:ascii="Times New Roman" w:eastAsia="Times New Roman" w:hAnsi="Times New Roman" w:cs="Times New Roman"/>
          </w:rPr>
          <w:t>https://www.86.</w:t>
        </w:r>
        <w:r w:rsidRPr="0057148E">
          <w:rPr>
            <w:rFonts w:ascii="Times New Roman" w:eastAsia="Times New Roman" w:hAnsi="Times New Roman" w:cs="Times New Roman"/>
            <w:lang w:val="en-US"/>
          </w:rPr>
          <w:t>mchs</w:t>
        </w:r>
        <w:r w:rsidRPr="0057148E">
          <w:rPr>
            <w:rFonts w:ascii="Times New Roman" w:eastAsia="Times New Roman" w:hAnsi="Times New Roman" w:cs="Times New Roman"/>
          </w:rPr>
          <w:t>.</w:t>
        </w:r>
        <w:r w:rsidRPr="0057148E">
          <w:rPr>
            <w:rFonts w:ascii="Times New Roman" w:eastAsia="Times New Roman" w:hAnsi="Times New Roman" w:cs="Times New Roman"/>
            <w:lang w:val="en-US"/>
          </w:rPr>
          <w:t>gov</w:t>
        </w:r>
        <w:r w:rsidRPr="0057148E">
          <w:rPr>
            <w:rFonts w:ascii="Times New Roman" w:eastAsia="Times New Roman" w:hAnsi="Times New Roman" w:cs="Times New Roman"/>
          </w:rPr>
          <w:t>.ru</w:t>
        </w:r>
      </w:hyperlink>
      <w:r w:rsidRPr="0057148E">
        <w:rPr>
          <w:rFonts w:ascii="Times New Roman" w:eastAsia="Times New Roman" w:hAnsi="Times New Roman" w:cs="Times New Roman"/>
        </w:rPr>
        <w:t>; тел.  +7(3467) 397-777;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Служба жилищного и строительного надзора Ханты-Мансийского автономного округа – Югры – </w:t>
      </w:r>
      <w:hyperlink r:id="rId16" w:history="1">
        <w:r w:rsidRPr="0057148E">
          <w:rPr>
            <w:rFonts w:ascii="Times New Roman" w:eastAsia="Times New Roman" w:hAnsi="Times New Roman" w:cs="Times New Roman"/>
          </w:rPr>
          <w:t>https://www</w:t>
        </w:r>
      </w:hyperlink>
      <w:r w:rsidRPr="0057148E">
        <w:rPr>
          <w:rFonts w:ascii="Times New Roman" w:eastAsia="Times New Roman" w:hAnsi="Times New Roman" w:cs="Times New Roman"/>
        </w:rPr>
        <w:t xml:space="preserve">. </w:t>
      </w:r>
      <w:r w:rsidRPr="0057148E">
        <w:rPr>
          <w:rFonts w:ascii="Times New Roman" w:eastAsia="Times New Roman" w:hAnsi="Times New Roman" w:cs="Times New Roman"/>
          <w:lang w:val="en-US"/>
        </w:rPr>
        <w:t>jsn</w:t>
      </w:r>
      <w:r w:rsidRPr="0057148E">
        <w:rPr>
          <w:rFonts w:ascii="Times New Roman" w:eastAsia="Times New Roman" w:hAnsi="Times New Roman" w:cs="Times New Roman"/>
        </w:rPr>
        <w:t>.</w:t>
      </w:r>
      <w:r w:rsidRPr="0057148E">
        <w:rPr>
          <w:rFonts w:ascii="Times New Roman" w:eastAsia="Times New Roman" w:hAnsi="Times New Roman" w:cs="Times New Roman"/>
          <w:lang w:val="en-US"/>
        </w:rPr>
        <w:t>admhmao</w:t>
      </w:r>
      <w:r w:rsidRPr="0057148E">
        <w:rPr>
          <w:rFonts w:ascii="Times New Roman" w:eastAsia="Times New Roman" w:hAnsi="Times New Roman" w:cs="Times New Roman"/>
        </w:rPr>
        <w:t>.</w:t>
      </w:r>
      <w:r w:rsidRPr="0057148E">
        <w:rPr>
          <w:rFonts w:ascii="Times New Roman" w:eastAsia="Times New Roman" w:hAnsi="Times New Roman" w:cs="Times New Roman"/>
          <w:lang w:val="en-US"/>
        </w:rPr>
        <w:t>ru</w:t>
      </w:r>
      <w:r w:rsidRPr="0057148E">
        <w:rPr>
          <w:rFonts w:ascii="Times New Roman" w:eastAsia="Times New Roman" w:hAnsi="Times New Roman" w:cs="Times New Roman"/>
        </w:rPr>
        <w:t>. тел.+7(3467) 36-01-30 (вн.5000);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Департамент социальной защиты населения Ханты-Мансийского автономного округа – Югры – </w:t>
      </w:r>
      <w:hyperlink r:id="rId17" w:history="1">
        <w:r w:rsidRPr="0057148E">
          <w:rPr>
            <w:rFonts w:ascii="Times New Roman" w:eastAsia="Times New Roman" w:hAnsi="Times New Roman" w:cs="Times New Roman"/>
          </w:rPr>
          <w:t>https://www</w:t>
        </w:r>
      </w:hyperlink>
      <w:r w:rsidRPr="0057148E">
        <w:rPr>
          <w:rFonts w:ascii="Times New Roman" w:eastAsia="Times New Roman" w:hAnsi="Times New Roman" w:cs="Times New Roman"/>
        </w:rPr>
        <w:t xml:space="preserve">. </w:t>
      </w:r>
      <w:r w:rsidRPr="0057148E">
        <w:rPr>
          <w:rFonts w:ascii="Times New Roman" w:eastAsia="Times New Roman" w:hAnsi="Times New Roman" w:cs="Times New Roman"/>
          <w:lang w:val="en-US"/>
        </w:rPr>
        <w:t>depsr</w:t>
      </w:r>
      <w:r w:rsidRPr="0057148E">
        <w:rPr>
          <w:rFonts w:ascii="Times New Roman" w:eastAsia="Times New Roman" w:hAnsi="Times New Roman" w:cs="Times New Roman"/>
        </w:rPr>
        <w:t>.</w:t>
      </w:r>
      <w:r w:rsidRPr="0057148E">
        <w:rPr>
          <w:rFonts w:ascii="Times New Roman" w:eastAsia="Times New Roman" w:hAnsi="Times New Roman" w:cs="Times New Roman"/>
          <w:lang w:val="en-US"/>
        </w:rPr>
        <w:t>admhmao</w:t>
      </w:r>
      <w:r w:rsidRPr="0057148E">
        <w:rPr>
          <w:rFonts w:ascii="Times New Roman" w:eastAsia="Times New Roman" w:hAnsi="Times New Roman" w:cs="Times New Roman"/>
        </w:rPr>
        <w:t>.</w:t>
      </w:r>
      <w:r w:rsidRPr="0057148E">
        <w:rPr>
          <w:rFonts w:ascii="Times New Roman" w:eastAsia="Times New Roman" w:hAnsi="Times New Roman" w:cs="Times New Roman"/>
          <w:lang w:val="en-US"/>
        </w:rPr>
        <w:t>ru</w:t>
      </w:r>
      <w:r w:rsidRPr="0057148E">
        <w:rPr>
          <w:rFonts w:ascii="Times New Roman" w:eastAsia="Times New Roman" w:hAnsi="Times New Roman" w:cs="Times New Roman"/>
        </w:rPr>
        <w:t>. тел.+7(3467) 32-94-03;</w:t>
      </w:r>
    </w:p>
    <w:p w:rsidR="00FE75B2" w:rsidRPr="0057148E" w:rsidRDefault="0085718A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ППК "Роскадастр"</w:t>
      </w:r>
      <w:r w:rsidR="00FE75B2" w:rsidRPr="0057148E">
        <w:rPr>
          <w:rFonts w:ascii="Times New Roman" w:eastAsia="Times New Roman" w:hAnsi="Times New Roman" w:cs="Times New Roman"/>
        </w:rPr>
        <w:t xml:space="preserve"> – </w:t>
      </w:r>
      <w:hyperlink r:id="rId18" w:history="1">
        <w:r w:rsidR="00FE75B2" w:rsidRPr="0057148E">
          <w:rPr>
            <w:rFonts w:ascii="Times New Roman" w:eastAsia="Times New Roman" w:hAnsi="Times New Roman" w:cs="Times New Roman"/>
            <w:lang w:val="en-US"/>
          </w:rPr>
          <w:t>www</w:t>
        </w:r>
        <w:r w:rsidR="00FE75B2" w:rsidRPr="0057148E">
          <w:rPr>
            <w:rFonts w:ascii="Times New Roman" w:eastAsia="Times New Roman" w:hAnsi="Times New Roman" w:cs="Times New Roman"/>
          </w:rPr>
          <w:t>.</w:t>
        </w:r>
        <w:r w:rsidR="00FE75B2" w:rsidRPr="0057148E">
          <w:rPr>
            <w:rFonts w:ascii="Times New Roman" w:eastAsia="Times New Roman" w:hAnsi="Times New Roman" w:cs="Times New Roman"/>
            <w:lang w:val="en-US"/>
          </w:rPr>
          <w:t>rosinv</w:t>
        </w:r>
        <w:r w:rsidR="00FE75B2" w:rsidRPr="0057148E">
          <w:rPr>
            <w:rFonts w:ascii="Times New Roman" w:eastAsia="Times New Roman" w:hAnsi="Times New Roman" w:cs="Times New Roman"/>
          </w:rPr>
          <w:t>.</w:t>
        </w:r>
        <w:r w:rsidR="00FE75B2" w:rsidRPr="0057148E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="00FE75B2" w:rsidRPr="0057148E">
        <w:rPr>
          <w:rFonts w:ascii="Times New Roman" w:eastAsia="Times New Roman" w:hAnsi="Times New Roman" w:cs="Times New Roman"/>
        </w:rPr>
        <w:t xml:space="preserve">. тел. +7(3467) 32-52-66. 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9. 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получения такой информации по выбору заявителя могут использоваться способы, указанные в пункте 3 настоящего Административного регламента.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10. На информационных стендах в местах предоставления муниципальной услуги, а также на официальном сайте размещается следующая информация: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извлечения из законодательных и иных нормативных правовых актов Российской Федерации, в том числе муниципальных правовых актов муниципального образования сельского посел</w:t>
      </w:r>
      <w:r w:rsidR="00E5377B" w:rsidRPr="0057148E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Сингапай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 содержащих нормы, регулирующие деятельность по предоставлению муниципальной услуги;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место нахождения, справочные телефоны, адреса электронной почты, график работы админис</w:t>
      </w:r>
      <w:r w:rsidR="005D19F6" w:rsidRPr="0057148E">
        <w:rPr>
          <w:rFonts w:ascii="Times New Roman" w:eastAsia="Times New Roman" w:hAnsi="Times New Roman" w:cs="Times New Roman"/>
          <w:lang w:eastAsia="ru-RU"/>
        </w:rPr>
        <w:t>трации сельского поселе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ния Сингапай</w:t>
      </w:r>
      <w:r w:rsidRPr="0057148E">
        <w:rPr>
          <w:rFonts w:ascii="Times New Roman" w:eastAsia="Times New Roman" w:hAnsi="Times New Roman" w:cs="Times New Roman"/>
          <w:lang w:eastAsia="ru-RU"/>
        </w:rPr>
        <w:t>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бланк заявления о предоставлении муниципальной услуги (далее - заявление) и образцы его заполнения;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исчерпывающий перечень документов, необходимых для предоставления муниципальной услуги;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- текст Административного регламента (извлечения - на информационных стендах; полная версия - в информационно-телекоммуникационной сети "Интернет"; полный текст Административного регламента можно получить в админист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рации сельского поселения Сингапай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порядке, ходе предоставления муниципальной услуги и консультирование по вопросам ее предоставления осуществляется бесплатно.</w:t>
      </w:r>
    </w:p>
    <w:p w:rsidR="00FE75B2" w:rsidRPr="0057148E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В случае внесения изменений в порядок предоставления муници</w:t>
      </w:r>
      <w:r w:rsidR="00342816" w:rsidRPr="0057148E">
        <w:rPr>
          <w:rFonts w:ascii="Times New Roman" w:eastAsia="Times New Roman" w:hAnsi="Times New Roman" w:cs="Times New Roman"/>
          <w:lang w:eastAsia="ru-RU"/>
        </w:rPr>
        <w:t>пальной услуги специалист</w:t>
      </w:r>
      <w:r w:rsidRPr="0057148E">
        <w:rPr>
          <w:rFonts w:ascii="Times New Roman" w:eastAsia="Times New Roman" w:hAnsi="Times New Roman" w:cs="Times New Roman"/>
          <w:lang w:eastAsia="ru-RU"/>
        </w:rPr>
        <w:t>, ответственный за предоставление муниципальной услуги, в срок, не превышающий 3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2230A3" w:rsidRPr="0057148E" w:rsidRDefault="002230A3" w:rsidP="00DE37E2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</w:p>
    <w:p w:rsidR="002230A3" w:rsidRPr="0057148E" w:rsidRDefault="002230A3" w:rsidP="00832152">
      <w:pPr>
        <w:pStyle w:val="a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bookmarkStart w:id="1" w:name="Par93"/>
      <w:bookmarkEnd w:id="1"/>
      <w:r w:rsidRPr="0057148E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230A3" w:rsidRPr="0057148E" w:rsidRDefault="002230A3" w:rsidP="008321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</w:rPr>
      </w:pPr>
      <w:bookmarkStart w:id="2" w:name="Par95"/>
      <w:bookmarkEnd w:id="2"/>
      <w:r w:rsidRPr="0057148E">
        <w:rPr>
          <w:rFonts w:ascii="Times New Roman" w:hAnsi="Times New Roman" w:cs="Times New Roman"/>
          <w:i/>
        </w:rPr>
        <w:t>Наименование муниципальной услуги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i/>
        </w:rPr>
      </w:pPr>
    </w:p>
    <w:p w:rsidR="002230A3" w:rsidRPr="0057148E" w:rsidRDefault="00FE75B2" w:rsidP="00DE37E2">
      <w:pPr>
        <w:pStyle w:val="a8"/>
        <w:spacing w:before="0" w:after="0"/>
        <w:ind w:firstLine="567"/>
        <w:jc w:val="both"/>
        <w:rPr>
          <w:rStyle w:val="a7"/>
          <w:rFonts w:ascii="Times New Roman" w:hAnsi="Times New Roman" w:cs="Times New Roman"/>
          <w:i/>
          <w:color w:val="auto"/>
          <w:sz w:val="22"/>
          <w:szCs w:val="22"/>
        </w:rPr>
      </w:pPr>
      <w:r w:rsidRPr="0057148E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11</w:t>
      </w:r>
      <w:r w:rsidR="00FE6263" w:rsidRPr="0057148E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r w:rsidR="00342816" w:rsidRPr="0057148E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57148E">
        <w:rPr>
          <w:rFonts w:ascii="Times New Roman" w:eastAsia="Calibri" w:hAnsi="Times New Roman" w:cs="Times New Roman"/>
          <w:color w:val="auto"/>
          <w:spacing w:val="0"/>
          <w:sz w:val="22"/>
          <w:szCs w:val="22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2816" w:rsidRPr="0057148E">
        <w:rPr>
          <w:rFonts w:ascii="Times New Roman" w:eastAsia="Calibri" w:hAnsi="Times New Roman" w:cs="Times New Roman"/>
          <w:color w:val="auto"/>
          <w:spacing w:val="0"/>
          <w:sz w:val="22"/>
          <w:szCs w:val="22"/>
          <w:lang w:eastAsia="en-US"/>
        </w:rPr>
        <w:t>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</w:rPr>
      </w:pPr>
    </w:p>
    <w:p w:rsidR="002230A3" w:rsidRPr="0057148E" w:rsidRDefault="002230A3" w:rsidP="00832152">
      <w:pPr>
        <w:jc w:val="center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  <w:i/>
        </w:rPr>
        <w:t>Наименование органа местного самоуправления, предоставляющего муниципальную услугу</w:t>
      </w:r>
    </w:p>
    <w:p w:rsidR="002230A3" w:rsidRPr="0057148E" w:rsidRDefault="002230A3" w:rsidP="00E5377B">
      <w:pPr>
        <w:ind w:firstLine="567"/>
        <w:jc w:val="center"/>
        <w:rPr>
          <w:rFonts w:ascii="Times New Roman" w:eastAsia="Times New Roman" w:hAnsi="Times New Roman" w:cs="Times New Roman"/>
        </w:rPr>
      </w:pPr>
    </w:p>
    <w:p w:rsidR="00FE75B2" w:rsidRPr="0057148E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12. Мун</w:t>
      </w:r>
      <w:r w:rsidR="00342816"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иципальную услугу предоставляет</w:t>
      </w:r>
      <w:r w:rsidR="000B5502"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специалист админис</w:t>
      </w:r>
      <w:r w:rsidR="005D19F6"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трации сельского поселения </w:t>
      </w:r>
      <w:r w:rsidR="00342816"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Сингапай</w:t>
      </w:r>
      <w:r w:rsidRPr="0057148E">
        <w:rPr>
          <w:rFonts w:ascii="Times New Roman" w:eastAsia="Times New Roman" w:hAnsi="Times New Roman" w:cs="Times New Roman"/>
          <w:bCs/>
          <w:i/>
          <w:spacing w:val="2"/>
          <w:lang w:eastAsia="ru-RU"/>
        </w:rPr>
        <w:t>.</w:t>
      </w:r>
    </w:p>
    <w:p w:rsidR="00FE75B2" w:rsidRPr="0057148E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i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13. </w:t>
      </w:r>
      <w:r w:rsidR="000A671F" w:rsidRPr="0057148E">
        <w:rPr>
          <w:rFonts w:ascii="Times New Roman" w:eastAsia="Calibri" w:hAnsi="Times New Roman" w:cs="Times New Roman"/>
          <w:bCs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</w:t>
      </w:r>
      <w:r w:rsidR="000A671F" w:rsidRPr="0057148E">
        <w:rPr>
          <w:rFonts w:ascii="Times New Roman" w:eastAsia="Calibri" w:hAnsi="Times New Roman" w:cs="Times New Roman"/>
          <w:bCs/>
        </w:rPr>
        <w:lastRenderedPageBreak/>
        <w:t>соответствия указанных помещений и дома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требованиям</w:t>
      </w: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(далее по тексту – Положение).</w:t>
      </w:r>
    </w:p>
    <w:p w:rsidR="00FE75B2" w:rsidRPr="0057148E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Ханты-Мансийского автономного округа – Югры в соответствии с абзацем вторым пункта 7 Положения.</w:t>
      </w:r>
    </w:p>
    <w:p w:rsidR="00FE75B2" w:rsidRPr="0057148E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Заявитель вправе обратиться за получением муниципальной услуги в многофункциональный центр предоставления государственных и муниципальных услуг.</w:t>
      </w:r>
    </w:p>
    <w:p w:rsidR="000B5502" w:rsidRPr="0057148E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>14. При предоставлении муниципальной услуги уполномоченный орган осуществляет межведомственное</w:t>
      </w:r>
      <w:r w:rsidR="000B5502" w:rsidRPr="0057148E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информационное взаимодействие</w:t>
      </w:r>
      <w:r w:rsidR="000B5502" w:rsidRPr="0057148E">
        <w:rPr>
          <w:rFonts w:ascii="Times New Roman" w:eastAsia="Times New Roman" w:hAnsi="Times New Roman" w:cs="Times New Roman"/>
        </w:rPr>
        <w:t xml:space="preserve"> </w:t>
      </w:r>
      <w:r w:rsidR="00AE3F62" w:rsidRPr="0057148E">
        <w:rPr>
          <w:rFonts w:ascii="Times New Roman" w:eastAsia="Times New Roman" w:hAnsi="Times New Roman" w:cs="Times New Roman"/>
          <w:bCs/>
        </w:rPr>
        <w:t xml:space="preserve">с территориальным органом Управления Росреестра, территориальным органом Федеральной кадастровой палаты, </w:t>
      </w:r>
      <w:r w:rsidR="00AE3F62" w:rsidRPr="0057148E">
        <w:rPr>
          <w:rFonts w:ascii="Times New Roman" w:eastAsia="Times New Roman" w:hAnsi="Times New Roman" w:cs="Times New Roman"/>
          <w:bCs/>
          <w:iCs/>
        </w:rPr>
        <w:t>Службой государственной охраны объектов культурного наследия Ханты-Мансийского автономного округа – Югры</w:t>
      </w:r>
      <w:r w:rsidR="000B5502" w:rsidRPr="0057148E">
        <w:rPr>
          <w:rFonts w:ascii="Times New Roman" w:eastAsia="Times New Roman" w:hAnsi="Times New Roman" w:cs="Times New Roman"/>
        </w:rPr>
        <w:t>.</w:t>
      </w:r>
    </w:p>
    <w:p w:rsidR="00CF0ED2" w:rsidRPr="0057148E" w:rsidRDefault="00BA65E6" w:rsidP="00BA65E6">
      <w:pPr>
        <w:pStyle w:val="headertext"/>
        <w:spacing w:after="240" w:afterAutospacing="0"/>
        <w:jc w:val="both"/>
        <w:rPr>
          <w:sz w:val="22"/>
          <w:szCs w:val="22"/>
        </w:rPr>
      </w:pPr>
      <w:r w:rsidRPr="0057148E">
        <w:rPr>
          <w:bCs/>
          <w:spacing w:val="2"/>
          <w:sz w:val="22"/>
          <w:szCs w:val="22"/>
        </w:rPr>
        <w:tab/>
      </w:r>
      <w:r w:rsidR="00FE75B2" w:rsidRPr="0057148E">
        <w:rPr>
          <w:bCs/>
          <w:spacing w:val="2"/>
          <w:sz w:val="22"/>
          <w:szCs w:val="22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57148E">
        <w:rPr>
          <w:bCs/>
          <w:spacing w:val="2"/>
          <w:sz w:val="22"/>
          <w:szCs w:val="22"/>
        </w:rPr>
        <w:t>утвержденный решением Совета депутатов сельского</w:t>
      </w:r>
      <w:r w:rsidR="0085718A" w:rsidRPr="0057148E">
        <w:rPr>
          <w:bCs/>
          <w:spacing w:val="2"/>
          <w:sz w:val="22"/>
          <w:szCs w:val="22"/>
        </w:rPr>
        <w:t xml:space="preserve"> </w:t>
      </w:r>
      <w:r w:rsidRPr="0057148E">
        <w:rPr>
          <w:bCs/>
          <w:spacing w:val="2"/>
          <w:sz w:val="22"/>
          <w:szCs w:val="22"/>
        </w:rPr>
        <w:t>поселения</w:t>
      </w:r>
      <w:r w:rsidR="0085718A" w:rsidRPr="0057148E">
        <w:rPr>
          <w:bCs/>
          <w:spacing w:val="2"/>
          <w:sz w:val="22"/>
          <w:szCs w:val="22"/>
        </w:rPr>
        <w:t xml:space="preserve"> </w:t>
      </w:r>
      <w:r w:rsidRPr="0057148E">
        <w:rPr>
          <w:bCs/>
          <w:spacing w:val="2"/>
          <w:sz w:val="22"/>
          <w:szCs w:val="22"/>
        </w:rPr>
        <w:t>Сингапай</w:t>
      </w:r>
      <w:r w:rsidR="0085718A" w:rsidRPr="0057148E">
        <w:rPr>
          <w:bCs/>
          <w:spacing w:val="2"/>
          <w:sz w:val="22"/>
          <w:szCs w:val="22"/>
        </w:rPr>
        <w:t xml:space="preserve"> </w:t>
      </w:r>
      <w:r w:rsidRPr="0057148E">
        <w:rPr>
          <w:sz w:val="22"/>
          <w:szCs w:val="22"/>
        </w:rPr>
        <w:t>от</w:t>
      </w:r>
      <w:r w:rsidR="0085718A" w:rsidRPr="0057148E">
        <w:rPr>
          <w:sz w:val="22"/>
          <w:szCs w:val="22"/>
        </w:rPr>
        <w:t xml:space="preserve"> </w:t>
      </w:r>
      <w:r w:rsidRPr="0057148E">
        <w:rPr>
          <w:sz w:val="22"/>
          <w:szCs w:val="22"/>
        </w:rPr>
        <w:t>05.09.2018</w:t>
      </w:r>
      <w:r w:rsidR="0085718A" w:rsidRPr="0057148E">
        <w:rPr>
          <w:sz w:val="22"/>
          <w:szCs w:val="22"/>
        </w:rPr>
        <w:t xml:space="preserve"> </w:t>
      </w:r>
      <w:r w:rsidRPr="0057148E">
        <w:rPr>
          <w:sz w:val="22"/>
          <w:szCs w:val="22"/>
        </w:rPr>
        <w:t>№</w:t>
      </w:r>
      <w:r w:rsidR="0085718A" w:rsidRPr="0057148E">
        <w:rPr>
          <w:sz w:val="22"/>
          <w:szCs w:val="22"/>
        </w:rPr>
        <w:t xml:space="preserve"> 236 </w:t>
      </w:r>
      <w:r w:rsidRPr="0057148E">
        <w:rPr>
          <w:sz w:val="22"/>
          <w:szCs w:val="22"/>
        </w:rPr>
        <w:t xml:space="preserve">"Об </w:t>
      </w:r>
      <w:r w:rsidRPr="0057148E">
        <w:rPr>
          <w:rStyle w:val="match"/>
          <w:sz w:val="22"/>
          <w:szCs w:val="22"/>
        </w:rPr>
        <w:t>утверждении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перечня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услуг</w:t>
      </w:r>
      <w:r w:rsidRPr="0057148E">
        <w:rPr>
          <w:sz w:val="22"/>
          <w:szCs w:val="22"/>
        </w:rPr>
        <w:t xml:space="preserve">, которые </w:t>
      </w:r>
      <w:r w:rsidRPr="0057148E">
        <w:rPr>
          <w:rStyle w:val="match"/>
          <w:sz w:val="22"/>
          <w:szCs w:val="22"/>
        </w:rPr>
        <w:t>являются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необходимыми</w:t>
      </w:r>
      <w:r w:rsidRPr="0057148E">
        <w:rPr>
          <w:sz w:val="22"/>
          <w:szCs w:val="22"/>
        </w:rPr>
        <w:t xml:space="preserve"> и </w:t>
      </w:r>
      <w:r w:rsidRPr="0057148E">
        <w:rPr>
          <w:rStyle w:val="match"/>
          <w:sz w:val="22"/>
          <w:szCs w:val="22"/>
        </w:rPr>
        <w:t>обязательными</w:t>
      </w:r>
      <w:r w:rsidRPr="0057148E">
        <w:rPr>
          <w:sz w:val="22"/>
          <w:szCs w:val="22"/>
        </w:rPr>
        <w:t xml:space="preserve"> для </w:t>
      </w:r>
      <w:r w:rsidRPr="0057148E">
        <w:rPr>
          <w:rStyle w:val="match"/>
          <w:sz w:val="22"/>
          <w:szCs w:val="22"/>
        </w:rPr>
        <w:t>предоставления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органами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местного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самоуправления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муниципальных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услуг</w:t>
      </w:r>
      <w:r w:rsidRPr="0057148E">
        <w:rPr>
          <w:sz w:val="22"/>
          <w:szCs w:val="22"/>
        </w:rPr>
        <w:t xml:space="preserve">, а также </w:t>
      </w:r>
      <w:r w:rsidRPr="0057148E">
        <w:rPr>
          <w:rStyle w:val="match"/>
          <w:sz w:val="22"/>
          <w:szCs w:val="22"/>
        </w:rPr>
        <w:t>порядка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определения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размера</w:t>
      </w:r>
      <w:r w:rsidRPr="0057148E">
        <w:rPr>
          <w:sz w:val="22"/>
          <w:szCs w:val="22"/>
        </w:rPr>
        <w:t xml:space="preserve"> </w:t>
      </w:r>
      <w:r w:rsidRPr="0057148E">
        <w:rPr>
          <w:rStyle w:val="match"/>
          <w:sz w:val="22"/>
          <w:szCs w:val="22"/>
        </w:rPr>
        <w:t>платы</w:t>
      </w:r>
      <w:r w:rsidRPr="0057148E">
        <w:rPr>
          <w:sz w:val="22"/>
          <w:szCs w:val="22"/>
        </w:rPr>
        <w:t xml:space="preserve"> за </w:t>
      </w:r>
      <w:r w:rsidRPr="0057148E">
        <w:rPr>
          <w:rStyle w:val="match"/>
          <w:sz w:val="22"/>
          <w:szCs w:val="22"/>
        </w:rPr>
        <w:t>оказание</w:t>
      </w:r>
      <w:r w:rsidRPr="0057148E">
        <w:rPr>
          <w:sz w:val="22"/>
          <w:szCs w:val="22"/>
        </w:rPr>
        <w:t xml:space="preserve"> таких </w:t>
      </w:r>
      <w:r w:rsidRPr="0057148E">
        <w:rPr>
          <w:rStyle w:val="match"/>
          <w:sz w:val="22"/>
          <w:szCs w:val="22"/>
        </w:rPr>
        <w:t>услуг".</w:t>
      </w: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Результат предоставления муниципальной услуги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15. Результатом предоставления муниципальной услуги является:</w:t>
      </w:r>
    </w:p>
    <w:p w:rsidR="00AE3F62" w:rsidRPr="0057148E" w:rsidRDefault="00AE3F62" w:rsidP="00DE37E2">
      <w:pPr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ab/>
        <w:t xml:space="preserve">1. выдача (направление) заявителю решения (в виде распоряжения) органа местного самоуправления и решения Комиссии (в виде заключения) об оценке соответствия помещений и многоквартирных домов установленным требованиям: </w:t>
      </w: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F5E36" w:rsidRPr="0057148E" w:rsidRDefault="007F5E36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Calibri" w:hAnsi="Times New Roman" w:cs="Times New Roman"/>
          <w:bCs/>
        </w:rPr>
        <w:t>об отсутствии оснований для признания жилого помещения непригодным для проживания;</w:t>
      </w: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 выявлении оснований для признания помещения непригодным для проживания;</w:t>
      </w: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AE3F62" w:rsidRPr="0057148E" w:rsidRDefault="00AE3F62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о выявлении оснований для признания многоквартирного дома аварийным и подлежащим сносу;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2. выдача решения Комиссии </w:t>
      </w:r>
      <w:r w:rsidR="00262173" w:rsidRPr="0057148E">
        <w:rPr>
          <w:rFonts w:ascii="Times New Roman" w:eastAsia="Calibri" w:hAnsi="Times New Roman" w:cs="Times New Roman"/>
        </w:rPr>
        <w:t>для</w:t>
      </w:r>
      <w:r w:rsidRPr="0057148E">
        <w:rPr>
          <w:rFonts w:ascii="Times New Roman" w:eastAsia="Calibri" w:hAnsi="Times New Roman" w:cs="Times New Roman"/>
        </w:rPr>
        <w:t xml:space="preserve"> проведени</w:t>
      </w:r>
      <w:r w:rsidR="00F11008" w:rsidRPr="0057148E">
        <w:rPr>
          <w:rFonts w:ascii="Times New Roman" w:eastAsia="Calibri" w:hAnsi="Times New Roman" w:cs="Times New Roman"/>
        </w:rPr>
        <w:t>я</w:t>
      </w:r>
      <w:r w:rsidRPr="0057148E">
        <w:rPr>
          <w:rFonts w:ascii="Times New Roman" w:eastAsia="Calibri" w:hAnsi="Times New Roman" w:cs="Times New Roman"/>
        </w:rPr>
        <w:t xml:space="preserve"> дополнительного обследования оцениваемого помещения;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3. </w:t>
      </w:r>
      <w:r w:rsidRPr="0057148E">
        <w:rPr>
          <w:rFonts w:ascii="Times New Roman" w:eastAsia="Times New Roman" w:hAnsi="Times New Roman" w:cs="Times New Roman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2230A3" w:rsidRPr="0057148E" w:rsidRDefault="002230A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Срок предоставления муниципальной услуги</w:t>
      </w: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</w:rPr>
        <w:t xml:space="preserve">16. </w:t>
      </w:r>
      <w:r w:rsidR="000A671F" w:rsidRPr="0057148E">
        <w:rPr>
          <w:rFonts w:ascii="Times New Roman" w:eastAsia="Calibri" w:hAnsi="Times New Roman" w:cs="Times New Roman"/>
          <w:bCs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</w:t>
      </w:r>
      <w:r w:rsidR="000A671F" w:rsidRPr="0057148E">
        <w:rPr>
          <w:rFonts w:ascii="Times New Roman" w:eastAsia="Calibri" w:hAnsi="Times New Roman" w:cs="Times New Roman"/>
          <w:bCs/>
        </w:rPr>
        <w:lastRenderedPageBreak/>
        <w:t>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</w:t>
      </w:r>
      <w:r w:rsidRPr="0057148E">
        <w:rPr>
          <w:rFonts w:ascii="Times New Roman" w:eastAsia="Calibri" w:hAnsi="Times New Roman" w:cs="Times New Roman"/>
        </w:rPr>
        <w:t>.</w:t>
      </w:r>
    </w:p>
    <w:p w:rsidR="00AE3F62" w:rsidRPr="0057148E" w:rsidRDefault="000A671F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bCs/>
        </w:rPr>
        <w:t>На основании полученного заключения уполномоченный орган в течение календарных 30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AE3F62" w:rsidRPr="0057148E">
        <w:rPr>
          <w:rFonts w:ascii="Times New Roman" w:eastAsia="Calibri" w:hAnsi="Times New Roman" w:cs="Times New Roman"/>
        </w:rPr>
        <w:t>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Срок выдачи (направления) документов, являющихся результатом предоставления муниципальной услуги (1 экземпляр распоряжения и заключения), 5 календарных дней со дня принятия одного из указанных в</w:t>
      </w:r>
      <w:r w:rsidRPr="0057148E">
        <w:rPr>
          <w:rFonts w:ascii="Times New Roman" w:eastAsia="Times New Roman" w:hAnsi="Times New Roman" w:cs="Times New Roman"/>
        </w:rPr>
        <w:t xml:space="preserve"> пункте 15</w:t>
      </w:r>
      <w:r w:rsidRPr="0057148E">
        <w:rPr>
          <w:rFonts w:ascii="Times New Roman" w:eastAsia="Calibri" w:hAnsi="Times New Roman" w:cs="Times New Roman"/>
        </w:rPr>
        <w:t xml:space="preserve"> настоящего Административного регламента решений.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</w:t>
      </w:r>
      <w:r w:rsidR="00832152" w:rsidRPr="0057148E">
        <w:rPr>
          <w:rFonts w:ascii="Times New Roman" w:eastAsia="Calibri" w:hAnsi="Times New Roman" w:cs="Times New Roman"/>
        </w:rPr>
        <w:t xml:space="preserve"> </w:t>
      </w:r>
      <w:r w:rsidRPr="0057148E">
        <w:rPr>
          <w:rFonts w:ascii="Times New Roman" w:eastAsia="Calibri" w:hAnsi="Times New Roman" w:cs="Times New Roman"/>
        </w:rPr>
        <w:t>предоставления муниципальной услуги</w:t>
      </w:r>
      <w:r w:rsidR="00F11008" w:rsidRPr="0057148E">
        <w:rPr>
          <w:rFonts w:ascii="Times New Roman" w:eastAsia="Calibri" w:hAnsi="Times New Roman" w:cs="Times New Roman"/>
        </w:rPr>
        <w:t>,</w:t>
      </w:r>
      <w:r w:rsidRPr="0057148E">
        <w:rPr>
          <w:rFonts w:ascii="Times New Roman" w:eastAsia="Calibri" w:hAnsi="Times New Roman" w:cs="Times New Roman"/>
        </w:rPr>
        <w:t xml:space="preserve"> составляет 65 календарных дней.</w:t>
      </w:r>
    </w:p>
    <w:p w:rsidR="00CB7913" w:rsidRPr="0057148E" w:rsidRDefault="00CB791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230A3" w:rsidRPr="0057148E" w:rsidRDefault="002230A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Правовые основания для предоставления муниципальной услуги</w:t>
      </w:r>
    </w:p>
    <w:p w:rsidR="002230A3" w:rsidRPr="0057148E" w:rsidRDefault="002230A3" w:rsidP="00DE37E2">
      <w:pPr>
        <w:tabs>
          <w:tab w:val="left" w:pos="1276"/>
        </w:tabs>
        <w:autoSpaceDE w:val="0"/>
        <w:autoSpaceDN w:val="0"/>
        <w:adjustRightInd w:val="0"/>
        <w:ind w:left="709" w:firstLine="567"/>
        <w:outlineLvl w:val="1"/>
        <w:rPr>
          <w:rFonts w:ascii="Times New Roman" w:hAnsi="Times New Roman" w:cs="Times New Roman"/>
        </w:rPr>
      </w:pPr>
    </w:p>
    <w:p w:rsidR="00AE3F62" w:rsidRPr="0057148E" w:rsidRDefault="00AE3F6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17. Перечень правовых актов, регулирующих предоставление муниципальной услуги, размещается на Едином и региональном порталах, а также на официальном сайте уполномоченного органа.</w:t>
      </w:r>
    </w:p>
    <w:p w:rsidR="00AE3F62" w:rsidRPr="0057148E" w:rsidRDefault="00AE3F6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Исчерпывающий перечень документов, необходимых для предоставления муниципальной услуги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</w:p>
    <w:p w:rsidR="00AE3F62" w:rsidRPr="0057148E" w:rsidRDefault="00AE3F62" w:rsidP="0083215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bookmarkStart w:id="3" w:name="Par137"/>
      <w:bookmarkEnd w:id="3"/>
      <w:r w:rsidRPr="0057148E">
        <w:rPr>
          <w:rFonts w:ascii="Times New Roman" w:hAnsi="Times New Roman" w:cs="Times New Roman"/>
        </w:rPr>
        <w:t>18. Исчерпывающий перечень документов, необходимых</w:t>
      </w:r>
      <w:r w:rsidR="00832152" w:rsidRPr="0057148E">
        <w:rPr>
          <w:rFonts w:ascii="Times New Roman" w:hAnsi="Times New Roman" w:cs="Times New Roman"/>
        </w:rPr>
        <w:t xml:space="preserve"> </w:t>
      </w:r>
      <w:r w:rsidRPr="0057148E">
        <w:rPr>
          <w:rFonts w:ascii="Times New Roman" w:hAnsi="Times New Roman" w:cs="Times New Roman"/>
        </w:rPr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E3F62" w:rsidRPr="0057148E" w:rsidRDefault="00AE3F62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E3F62" w:rsidRPr="0057148E" w:rsidRDefault="00AE3F62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E3F62" w:rsidRPr="0057148E" w:rsidRDefault="00AE3F62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AE3F62" w:rsidRPr="0057148E" w:rsidRDefault="00AE3F62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E3F62" w:rsidRPr="0057148E" w:rsidRDefault="000A671F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eastAsia="Calibri" w:hAnsi="Times New Roman" w:cs="Times New Roman"/>
          <w:bCs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E3F62" w:rsidRPr="0057148E" w:rsidRDefault="00AE3F62" w:rsidP="0083215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заявления, письма, жалобы граждан на неудовлетворительные условия проживания - по усмотрению заявителя.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При обращении заявителя (представителя заявителя) в МФЦ или лично в </w:t>
      </w:r>
      <w:r w:rsidR="00391E05" w:rsidRPr="0057148E">
        <w:rPr>
          <w:rFonts w:ascii="Times New Roman" w:hAnsi="Times New Roman" w:cs="Times New Roman"/>
        </w:rPr>
        <w:t>уполномоченный</w:t>
      </w:r>
      <w:r w:rsidRPr="0057148E">
        <w:rPr>
          <w:rFonts w:ascii="Times New Roman" w:hAnsi="Times New Roman" w:cs="Times New Roman"/>
        </w:rPr>
        <w:t xml:space="preserve"> орган представляется паспорт или иной документ, удостоверяющий личность. Представитель заявителя </w:t>
      </w:r>
      <w:r w:rsidR="005D19F6" w:rsidRPr="0057148E">
        <w:rPr>
          <w:rFonts w:ascii="Times New Roman" w:hAnsi="Times New Roman" w:cs="Times New Roman"/>
        </w:rPr>
        <w:t>представляет</w:t>
      </w:r>
      <w:r w:rsidRPr="0057148E">
        <w:rPr>
          <w:rFonts w:ascii="Times New Roman" w:hAnsi="Times New Roman" w:cs="Times New Roman"/>
        </w:rPr>
        <w:t xml:space="preserve">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lastRenderedPageBreak/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</w:rPr>
        <w:t>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«Ростехинвентаризация – Федеральное БТИ»);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9" w:history="1">
        <w:r w:rsidRPr="0057148E">
          <w:rPr>
            <w:rStyle w:val="a6"/>
            <w:rFonts w:ascii="Times New Roman" w:hAnsi="Times New Roman" w:cs="Times New Roman"/>
            <w:color w:val="auto"/>
            <w:u w:val="none"/>
          </w:rPr>
          <w:t>абзацем третьим пункта 44</w:t>
        </w:r>
      </w:hyperlink>
      <w:r w:rsidRPr="0057148E">
        <w:rPr>
          <w:rFonts w:ascii="Times New Roman" w:hAnsi="Times New Roman" w:cs="Times New Roman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 – Югры, Управление Федеральной службы по надзору в сфере защиты прав потребителей и благополучия человека по Ханты-Мансийскому автономному округу – Югре,  Главное управление МЧС России по Ханты-Мансийскому автономному округу – Югре);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 – Югры).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Документы и сведения, указанные в настоящем пункте, могут быть предоставлены заявителем по собственной инициативе. 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20. Способы получения заявителем заявления о предоставлении муниципальной услуги: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на информационном стенде в месте предоставления муниципальной услуги;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у специалиста уполномоченного органа;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на официальном сайте уполномоченного органа;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на Едином и региональном порталах.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21. Способы подачи документов заявителем: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148E">
        <w:rPr>
          <w:rFonts w:ascii="Times New Roman" w:hAnsi="Times New Roman" w:cs="Times New Roman"/>
        </w:rPr>
        <w:t xml:space="preserve">при личном обращении </w:t>
      </w:r>
      <w:r w:rsidRPr="0057148E">
        <w:rPr>
          <w:rFonts w:ascii="Times New Roman" w:hAnsi="Times New Roman" w:cs="Times New Roman"/>
          <w:bCs/>
        </w:rPr>
        <w:t xml:space="preserve">в </w:t>
      </w:r>
      <w:r w:rsidRPr="0057148E">
        <w:rPr>
          <w:rFonts w:ascii="Times New Roman" w:hAnsi="Times New Roman" w:cs="Times New Roman"/>
        </w:rPr>
        <w:t>уполномоченной орган</w:t>
      </w:r>
      <w:r w:rsidRPr="0057148E">
        <w:rPr>
          <w:rFonts w:ascii="Times New Roman" w:hAnsi="Times New Roman" w:cs="Times New Roman"/>
          <w:bCs/>
        </w:rPr>
        <w:t>;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148E">
        <w:rPr>
          <w:rFonts w:ascii="Times New Roman" w:hAnsi="Times New Roman" w:cs="Times New Roman"/>
          <w:bCs/>
        </w:rPr>
        <w:t xml:space="preserve">по почте в </w:t>
      </w:r>
      <w:r w:rsidRPr="0057148E">
        <w:rPr>
          <w:rFonts w:ascii="Times New Roman" w:hAnsi="Times New Roman" w:cs="Times New Roman"/>
        </w:rPr>
        <w:t>уполномоченный орган</w:t>
      </w:r>
      <w:r w:rsidRPr="0057148E">
        <w:rPr>
          <w:rFonts w:ascii="Times New Roman" w:hAnsi="Times New Roman" w:cs="Times New Roman"/>
          <w:bCs/>
        </w:rPr>
        <w:t>;</w:t>
      </w:r>
    </w:p>
    <w:p w:rsidR="00AE3F62" w:rsidRPr="0057148E" w:rsidRDefault="00AE3F62" w:rsidP="00EF71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посредством обращения в МФЦ.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57148E">
        <w:rPr>
          <w:rFonts w:ascii="Times New Roman" w:hAnsi="Times New Roman" w:cs="Times New Roman"/>
        </w:rPr>
        <w:t>22.  Запрещается требовать от заявителя: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57148E">
          <w:rPr>
            <w:rStyle w:val="a6"/>
            <w:rFonts w:ascii="Times New Roman" w:hAnsi="Times New Roman" w:cs="Times New Roman"/>
            <w:color w:val="auto"/>
            <w:u w:val="none"/>
          </w:rPr>
          <w:t>частью 1 статьи 1</w:t>
        </w:r>
      </w:hyperlink>
      <w:r w:rsidRPr="0057148E">
        <w:rPr>
          <w:rFonts w:ascii="Times New Roman" w:hAnsi="Times New Roman" w:cs="Times New Roman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1" w:history="1">
        <w:r w:rsidRPr="0057148E">
          <w:rPr>
            <w:rStyle w:val="a6"/>
            <w:rFonts w:ascii="Times New Roman" w:hAnsi="Times New Roman" w:cs="Times New Roman"/>
            <w:color w:val="auto"/>
            <w:u w:val="none"/>
          </w:rPr>
          <w:t>частью 6</w:t>
        </w:r>
      </w:hyperlink>
      <w:r w:rsidRPr="0057148E">
        <w:rPr>
          <w:rFonts w:ascii="Times New Roman" w:hAnsi="Times New Roman" w:cs="Times New Roman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C1652E" w:rsidRPr="0057148E">
        <w:rPr>
          <w:rFonts w:ascii="Times New Roman" w:hAnsi="Times New Roman" w:cs="Times New Roman"/>
        </w:rPr>
        <w:t>луги, по собственной инициативе;</w:t>
      </w:r>
    </w:p>
    <w:p w:rsidR="000A671F" w:rsidRPr="0057148E" w:rsidRDefault="000A671F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eastAsia="Calibri" w:hAnsi="Times New Roman" w:cs="Times New Roman"/>
          <w:bCs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</w:t>
      </w:r>
      <w:r w:rsidRPr="0057148E">
        <w:rPr>
          <w:rFonts w:ascii="Times New Roman" w:eastAsia="Calibri" w:hAnsi="Times New Roman" w:cs="Times New Roman"/>
          <w:bCs/>
        </w:rPr>
        <w:lastRenderedPageBreak/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3F62" w:rsidRPr="0057148E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23.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8288B" w:rsidRPr="0057148E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Calibri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24.</w:t>
      </w:r>
      <w:r w:rsidRPr="0057148E">
        <w:rPr>
          <w:rFonts w:ascii="Times New Roman" w:eastAsia="Calibri" w:hAnsi="Times New Roman" w:cs="Times New Roman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  <w:i/>
        </w:rPr>
        <w:t>Исчерпывающий перечень</w:t>
      </w:r>
      <w:r w:rsidR="00E5377B" w:rsidRPr="0057148E">
        <w:rPr>
          <w:rFonts w:ascii="Times New Roman" w:eastAsia="Times New Roman" w:hAnsi="Times New Roman" w:cs="Times New Roman"/>
          <w:i/>
        </w:rPr>
        <w:t xml:space="preserve"> оснований для приостановления </w:t>
      </w:r>
      <w:r w:rsidRPr="0057148E">
        <w:rPr>
          <w:rFonts w:ascii="Times New Roman" w:eastAsia="Times New Roman" w:hAnsi="Times New Roman" w:cs="Times New Roman"/>
          <w:i/>
        </w:rPr>
        <w:t>и (или) отказа в предоставлении муниципальной услуги</w:t>
      </w:r>
    </w:p>
    <w:p w:rsidR="00A8288B" w:rsidRPr="0057148E" w:rsidRDefault="00A8288B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</w:rPr>
      </w:pP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25. Оснований для приостановления предоставления муниципальной услуги законодательством не предусмотрено.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26. В предоставлении муниципальной услуги </w:t>
      </w:r>
      <w:r w:rsidR="005D19F6" w:rsidRPr="0057148E">
        <w:rPr>
          <w:rFonts w:ascii="Times New Roman" w:hAnsi="Times New Roman" w:cs="Times New Roman"/>
        </w:rPr>
        <w:t xml:space="preserve">отказывается </w:t>
      </w:r>
      <w:r w:rsidRPr="0057148E">
        <w:rPr>
          <w:rFonts w:ascii="Times New Roman" w:hAnsi="Times New Roman" w:cs="Times New Roman"/>
        </w:rPr>
        <w:t>в случае: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</w:rPr>
        <w:t>непредставления заявителем документа(ов), предусмотренного(ых) пунктом 18 настоящего Административного регламента, и невозможности их истребования документов,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представления заявителем документов, не отвечающих установленным настоящим Административным регламентом требованиям.</w:t>
      </w:r>
    </w:p>
    <w:p w:rsidR="00A8288B" w:rsidRPr="0057148E" w:rsidRDefault="00A8288B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27. Предоставление муниципальной услуги осуществляется на безвозмездной основе.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CB7913" w:rsidRPr="0057148E" w:rsidRDefault="00CB7913" w:rsidP="00F110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Максимальный срок ожидания в очереди при подаче заявления о предоставлении муниципальной услуги и при получении результата</w:t>
      </w:r>
      <w:r w:rsidR="00F11008" w:rsidRPr="0057148E">
        <w:rPr>
          <w:rFonts w:ascii="Times New Roman" w:hAnsi="Times New Roman" w:cs="Times New Roman"/>
          <w:i/>
        </w:rPr>
        <w:t xml:space="preserve"> </w:t>
      </w:r>
      <w:r w:rsidRPr="0057148E">
        <w:rPr>
          <w:rFonts w:ascii="Times New Roman" w:hAnsi="Times New Roman" w:cs="Times New Roman"/>
          <w:i/>
        </w:rPr>
        <w:t>предоставления муниципальной услуги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230A3" w:rsidRPr="0057148E" w:rsidRDefault="003B545A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2</w:t>
      </w:r>
      <w:r w:rsidR="00391E05" w:rsidRPr="0057148E">
        <w:rPr>
          <w:rFonts w:ascii="Times New Roman" w:hAnsi="Times New Roman" w:cs="Times New Roman"/>
        </w:rPr>
        <w:t>8</w:t>
      </w:r>
      <w:r w:rsidR="00CB7913" w:rsidRPr="0057148E">
        <w:rPr>
          <w:rFonts w:ascii="Times New Roman" w:hAnsi="Times New Roman" w:cs="Times New Roman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B7913" w:rsidRPr="0057148E" w:rsidRDefault="00CB791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CB7913" w:rsidRPr="0057148E" w:rsidRDefault="00CB7913" w:rsidP="00F11008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  <w:i/>
        </w:rPr>
        <w:t>Срок регистрации запроса заявителя о предоставлении</w:t>
      </w:r>
      <w:r w:rsidR="00F11008" w:rsidRPr="0057148E">
        <w:rPr>
          <w:rFonts w:ascii="Times New Roman" w:eastAsia="Times New Roman" w:hAnsi="Times New Roman" w:cs="Times New Roman"/>
          <w:i/>
        </w:rPr>
        <w:t xml:space="preserve"> </w:t>
      </w:r>
      <w:r w:rsidRPr="0057148E">
        <w:rPr>
          <w:rFonts w:ascii="Times New Roman" w:eastAsia="Times New Roman" w:hAnsi="Times New Roman" w:cs="Times New Roman"/>
          <w:i/>
        </w:rPr>
        <w:t>муниципальной услуги</w:t>
      </w:r>
    </w:p>
    <w:p w:rsidR="00CB7913" w:rsidRPr="0057148E" w:rsidRDefault="00CB7913" w:rsidP="00E5377B">
      <w:pPr>
        <w:tabs>
          <w:tab w:val="left" w:pos="142"/>
        </w:tabs>
        <w:ind w:firstLine="567"/>
        <w:jc w:val="center"/>
        <w:rPr>
          <w:rFonts w:ascii="Times New Roman" w:eastAsia="Times New Roman" w:hAnsi="Times New Roman" w:cs="Times New Roman"/>
        </w:rPr>
      </w:pP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29. Запрос заявителя о предоставлении муниципальной услуги подлежит регистрации специалистом уполномоченного органа, ответственным за предоставление муниципальной услуги.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Запрос заявителя о предоставлении муниципальной услуги, поступивший посредством почтовой связи, регистрируется в течение 1 рабочего дня с момента поступления в уполномоченный орган.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</w:t>
      </w:r>
      <w:r w:rsidR="00F11008" w:rsidRPr="0057148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15 минут.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30. Запрос регистрируется в журнале регистрации заявлений.</w:t>
      </w:r>
    </w:p>
    <w:p w:rsidR="00391E05" w:rsidRPr="0057148E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57148E">
        <w:rPr>
          <w:rFonts w:ascii="Times New Roman" w:eastAsia="Times New Roman" w:hAnsi="Times New Roman" w:cs="Times New Roman"/>
          <w:spacing w:val="2"/>
          <w:lang w:eastAsia="ru-RU"/>
        </w:rPr>
        <w:t>31.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57148E" w:rsidRDefault="0057148E" w:rsidP="00F11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</w:rPr>
      </w:pPr>
    </w:p>
    <w:p w:rsidR="0057148E" w:rsidRDefault="0057148E" w:rsidP="00F11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</w:rPr>
      </w:pPr>
    </w:p>
    <w:p w:rsidR="0057148E" w:rsidRDefault="0057148E" w:rsidP="00F11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</w:rPr>
      </w:pPr>
    </w:p>
    <w:p w:rsidR="0057148E" w:rsidRDefault="0057148E" w:rsidP="00F11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</w:rPr>
      </w:pPr>
    </w:p>
    <w:p w:rsidR="00CB7913" w:rsidRPr="0057148E" w:rsidRDefault="00CB7913" w:rsidP="00F1100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lastRenderedPageBreak/>
        <w:t>Требования к помещениям, в которых предоставляется</w:t>
      </w:r>
      <w:r w:rsidR="00F11008" w:rsidRPr="0057148E">
        <w:rPr>
          <w:rFonts w:ascii="Times New Roman" w:hAnsi="Times New Roman" w:cs="Times New Roman"/>
          <w:i/>
        </w:rPr>
        <w:t xml:space="preserve"> </w:t>
      </w:r>
      <w:r w:rsidRPr="0057148E">
        <w:rPr>
          <w:rFonts w:ascii="Times New Roman" w:hAnsi="Times New Roman" w:cs="Times New Roman"/>
          <w:i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32</w:t>
      </w:r>
      <w:r w:rsidR="00CB7913" w:rsidRPr="0057148E">
        <w:rPr>
          <w:rFonts w:ascii="Times New Roman" w:hAnsi="Times New Roman" w:cs="Times New Roman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CB7913" w:rsidRPr="0057148E">
        <w:rPr>
          <w:rFonts w:ascii="Times New Roman" w:eastAsia="Times New Roman" w:hAnsi="Times New Roman" w:cs="Times New Roman"/>
        </w:rPr>
        <w:t xml:space="preserve">местонахождении, режиме работы, а также о справочных телефонных номерах. 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1652E" w:rsidRPr="0057148E">
        <w:rPr>
          <w:rFonts w:ascii="Times New Roman" w:eastAsia="Calibri" w:hAnsi="Times New Roman" w:cs="Times New Roman"/>
          <w:bCs/>
        </w:rPr>
        <w:t>правилам противопожарного режима в Российской Федерации</w:t>
      </w:r>
      <w:r w:rsidRPr="0057148E">
        <w:rPr>
          <w:rFonts w:ascii="Times New Roman" w:hAnsi="Times New Roman" w:cs="Times New Roman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i/>
        </w:rPr>
      </w:pP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</w:rPr>
      </w:pPr>
      <w:r w:rsidRPr="0057148E">
        <w:rPr>
          <w:rFonts w:ascii="Times New Roman" w:eastAsia="Times New Roman" w:hAnsi="Times New Roman" w:cs="Times New Roman"/>
          <w:i/>
        </w:rPr>
        <w:t>Показатели доступности и качества муниципальной услуги</w:t>
      </w:r>
    </w:p>
    <w:p w:rsidR="00CB7913" w:rsidRPr="0057148E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</w:rPr>
      </w:pPr>
    </w:p>
    <w:p w:rsidR="00CB7913" w:rsidRPr="0057148E" w:rsidRDefault="00391E05" w:rsidP="00DE37E2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33</w:t>
      </w:r>
      <w:r w:rsidR="00CB7913" w:rsidRPr="0057148E">
        <w:rPr>
          <w:rFonts w:ascii="Times New Roman" w:hAnsi="Times New Roman" w:cs="Times New Roman"/>
        </w:rPr>
        <w:t>. Показатели доступности: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</w:rPr>
      </w:pPr>
      <w:r w:rsidRPr="0057148E">
        <w:rPr>
          <w:rFonts w:ascii="Times New Roman" w:hAnsi="Times New Roman" w:cs="Times New Roman"/>
        </w:rPr>
        <w:t xml:space="preserve">доступность информирования заявителей о порядке предоставления муниципальной услуги, </w:t>
      </w:r>
      <w:r w:rsidRPr="0057148E">
        <w:rPr>
          <w:rFonts w:ascii="Times New Roman" w:eastAsia="Times New Roman" w:hAnsi="Times New Roman" w:cs="Times New Roman"/>
        </w:rPr>
        <w:t>в том числе о ходе предоставления муниципальной услуги, в форме устного или письменного информирования;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7148E">
        <w:rPr>
          <w:rFonts w:ascii="Times New Roman" w:eastAsia="Times New Roman" w:hAnsi="Times New Roman" w:cs="Times New Roman"/>
        </w:rPr>
        <w:t>, в том числе с возможностью его копирования и заполнения</w:t>
      </w:r>
      <w:r w:rsidRPr="0057148E">
        <w:rPr>
          <w:rFonts w:ascii="Times New Roman" w:hAnsi="Times New Roman" w:cs="Times New Roman"/>
        </w:rPr>
        <w:t>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бесплатность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возможность получения заявителем муниципальной услуги в МФЦ.</w:t>
      </w:r>
    </w:p>
    <w:p w:rsidR="00CB7913" w:rsidRPr="0057148E" w:rsidRDefault="00391E05" w:rsidP="00DE37E2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7148E">
        <w:rPr>
          <w:rFonts w:ascii="Times New Roman" w:hAnsi="Times New Roman" w:cs="Times New Roman"/>
          <w:color w:val="auto"/>
          <w:sz w:val="22"/>
          <w:szCs w:val="22"/>
        </w:rPr>
        <w:t>34</w:t>
      </w:r>
      <w:r w:rsidR="00CB7913" w:rsidRPr="0057148E">
        <w:rPr>
          <w:rFonts w:ascii="Times New Roman" w:hAnsi="Times New Roman" w:cs="Times New Roman"/>
          <w:color w:val="auto"/>
          <w:sz w:val="22"/>
          <w:szCs w:val="22"/>
        </w:rPr>
        <w:t>. Показателями</w:t>
      </w:r>
      <w:r w:rsidR="00CB7913" w:rsidRPr="0057148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качества муниципальной услуги являются: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 xml:space="preserve">соблюдение </w:t>
      </w:r>
      <w:r w:rsidRPr="0057148E">
        <w:rPr>
          <w:rFonts w:ascii="Times New Roman" w:hAnsi="Times New Roman" w:cs="Times New Roman"/>
        </w:rPr>
        <w:t>специалистами уполномоченного органа,</w:t>
      </w:r>
      <w:r w:rsidRPr="0057148E">
        <w:rPr>
          <w:rFonts w:ascii="Times New Roman" w:eastAsia="Calibri" w:hAnsi="Times New Roman" w:cs="Times New Roman"/>
        </w:rPr>
        <w:t xml:space="preserve"> предоставляющими муниципальную услугу, сроков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B7913" w:rsidRPr="0057148E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35</w:t>
      </w:r>
      <w:r w:rsidR="00CB7913" w:rsidRPr="0057148E">
        <w:rPr>
          <w:rFonts w:ascii="Times New Roman" w:hAnsi="Times New Roman" w:cs="Times New Roman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97DD6" w:rsidRPr="0057148E" w:rsidRDefault="00E97DD6" w:rsidP="00DE37E2">
      <w:pPr>
        <w:autoSpaceDE w:val="0"/>
        <w:autoSpaceDN w:val="0"/>
        <w:adjustRightInd w:val="0"/>
        <w:ind w:firstLine="567"/>
        <w:contextualSpacing/>
        <w:outlineLvl w:val="2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МФЦ осуществляет следующие административные процедуры (действия):</w:t>
      </w:r>
    </w:p>
    <w:p w:rsidR="00E97DD6" w:rsidRPr="0057148E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информирование о предоставлении муниципальной услуги;</w:t>
      </w:r>
    </w:p>
    <w:p w:rsidR="00E97DD6" w:rsidRPr="0057148E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прием заявления и документов на предоставление муниципальной услуги;</w:t>
      </w:r>
    </w:p>
    <w:p w:rsidR="00E97DD6" w:rsidRPr="0057148E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выдача заявителю документа, являющегося результатом предоставления муниципальной услуги.</w:t>
      </w:r>
    </w:p>
    <w:p w:rsidR="00367B43" w:rsidRPr="0057148E" w:rsidRDefault="00367B4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B7913" w:rsidRPr="0057148E" w:rsidRDefault="00CB7913" w:rsidP="00F110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Особенности предоставления муниципальной услуги</w:t>
      </w:r>
      <w:r w:rsidR="00F11008" w:rsidRPr="0057148E">
        <w:rPr>
          <w:rFonts w:ascii="Times New Roman" w:hAnsi="Times New Roman" w:cs="Times New Roman"/>
          <w:i/>
        </w:rPr>
        <w:t xml:space="preserve"> </w:t>
      </w:r>
      <w:r w:rsidRPr="0057148E">
        <w:rPr>
          <w:rFonts w:ascii="Times New Roman" w:hAnsi="Times New Roman" w:cs="Times New Roman"/>
          <w:i/>
        </w:rPr>
        <w:t>в электронной форме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36</w:t>
      </w:r>
      <w:r w:rsidR="00CB7913" w:rsidRPr="0057148E">
        <w:rPr>
          <w:rFonts w:ascii="Times New Roman" w:hAnsi="Times New Roman" w:cs="Times New Roman"/>
        </w:rPr>
        <w:t>. При предоставлении муниципальной услуги в электронной форме заявителю обеспечивается: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Pr="0057148E">
        <w:rPr>
          <w:rFonts w:ascii="Times New Roman" w:hAnsi="Times New Roman" w:cs="Times New Roman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формирование запроса о предоставлении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прием и регистрация запроса и иных документов, необходимых для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37</w:t>
      </w:r>
      <w:r w:rsidR="00CB7913" w:rsidRPr="0057148E">
        <w:rPr>
          <w:rFonts w:ascii="Times New Roman" w:hAnsi="Times New Roman" w:cs="Times New Roman"/>
        </w:rPr>
        <w:t>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B7913" w:rsidRPr="0057148E" w:rsidRDefault="007F5E36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eastAsia="Calibri" w:hAnsi="Times New Roman" w:cs="Times New Roman"/>
          <w:bCs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CB7913" w:rsidRPr="0057148E">
        <w:rPr>
          <w:rFonts w:ascii="Times New Roman" w:hAnsi="Times New Roman" w:cs="Times New Roman"/>
        </w:rPr>
        <w:t>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При формировании запроса обеспечивается: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57148E">
        <w:rPr>
          <w:rFonts w:ascii="Times New Roman" w:hAnsi="Times New Roman" w:cs="Times New Roman"/>
          <w:lang w:eastAsia="ru-RU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57148E">
        <w:rPr>
          <w:rFonts w:ascii="Times New Roman" w:hAnsi="Times New Roman" w:cs="Times New Roman"/>
        </w:rPr>
        <w:t>–</w:t>
      </w:r>
      <w:r w:rsidRPr="0057148E">
        <w:rPr>
          <w:rFonts w:ascii="Times New Roman" w:hAnsi="Times New Roman" w:cs="Times New Roman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ru-RU"/>
        </w:rPr>
      </w:pPr>
      <w:r w:rsidRPr="0057148E">
        <w:rPr>
          <w:rFonts w:ascii="Times New Roman" w:hAnsi="Times New Roman" w:cs="Times New Roman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57148E">
        <w:rPr>
          <w:rFonts w:ascii="Times New Roman" w:hAnsi="Times New Roman" w:cs="Times New Roman"/>
        </w:rPr>
        <w:t>–</w:t>
      </w:r>
      <w:r w:rsidRPr="0057148E">
        <w:rPr>
          <w:rFonts w:ascii="Times New Roman" w:hAnsi="Times New Roman" w:cs="Times New Roman"/>
          <w:lang w:eastAsia="ru-RU"/>
        </w:rPr>
        <w:t xml:space="preserve"> в течение не менее 3 месяцев.</w:t>
      </w: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38</w:t>
      </w:r>
      <w:r w:rsidR="00CB7913" w:rsidRPr="0057148E">
        <w:rPr>
          <w:rFonts w:ascii="Times New Roman" w:hAnsi="Times New Roman" w:cs="Times New Roman"/>
        </w:rPr>
        <w:t>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B7913" w:rsidRPr="0057148E" w:rsidRDefault="003B545A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3</w:t>
      </w:r>
      <w:r w:rsidR="00391E05" w:rsidRPr="0057148E">
        <w:rPr>
          <w:rFonts w:ascii="Times New Roman" w:hAnsi="Times New Roman" w:cs="Times New Roman"/>
        </w:rPr>
        <w:t>9</w:t>
      </w:r>
      <w:r w:rsidR="00CB7913" w:rsidRPr="0057148E">
        <w:rPr>
          <w:rFonts w:ascii="Times New Roman" w:hAnsi="Times New Roman" w:cs="Times New Roman"/>
        </w:rPr>
        <w:t>. При предоставлении муниципальной услуги в электронной форме заявителю направляется: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7913" w:rsidRPr="0057148E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40</w:t>
      </w:r>
      <w:r w:rsidR="00CB7913" w:rsidRPr="0057148E">
        <w:rPr>
          <w:rFonts w:ascii="Times New Roman" w:hAnsi="Times New Roman" w:cs="Times New Roman"/>
        </w:rPr>
        <w:t>. Муниципальная услуга в электронной форме предоставляется с применением простой электронной подписи.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2230A3" w:rsidRPr="0057148E" w:rsidRDefault="0085718A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  <w:bookmarkStart w:id="4" w:name="Par178"/>
      <w:bookmarkEnd w:id="4"/>
      <w:r w:rsidRPr="0057148E">
        <w:rPr>
          <w:rFonts w:ascii="Times New Roman" w:eastAsia="Times New Roman" w:hAnsi="Times New Roman" w:cs="Times New Roman"/>
          <w:b/>
        </w:rPr>
        <w:t xml:space="preserve">III. </w:t>
      </w:r>
      <w:r w:rsidR="002230A3" w:rsidRPr="0057148E">
        <w:rPr>
          <w:rFonts w:ascii="Times New Roman" w:hAnsi="Times New Roman" w:cs="Times New Roman"/>
          <w:b/>
        </w:rPr>
        <w:t xml:space="preserve">Состав, последовательность и сроки выполнения </w:t>
      </w:r>
      <w:r w:rsidR="002230A3" w:rsidRPr="0057148E">
        <w:rPr>
          <w:rFonts w:ascii="Times New Roman" w:hAnsi="Times New Roman" w:cs="Times New Roman"/>
          <w:b/>
        </w:rPr>
        <w:br/>
        <w:t>административных процедур, требо</w:t>
      </w:r>
      <w:r w:rsidRPr="0057148E">
        <w:rPr>
          <w:rFonts w:ascii="Times New Roman" w:hAnsi="Times New Roman" w:cs="Times New Roman"/>
          <w:b/>
        </w:rPr>
        <w:t xml:space="preserve">вания к порядку их выполнения, </w:t>
      </w:r>
      <w:r w:rsidR="002230A3" w:rsidRPr="0057148E">
        <w:rPr>
          <w:rFonts w:ascii="Times New Roman" w:hAnsi="Times New Roman" w:cs="Times New Roman"/>
          <w:b/>
        </w:rPr>
        <w:t xml:space="preserve">в том числе особенности выполнения административных процедур в электронной форме, </w:t>
      </w:r>
      <w:r w:rsidRPr="0057148E">
        <w:rPr>
          <w:rFonts w:ascii="Times New Roman" w:hAnsi="Times New Roman" w:cs="Times New Roman"/>
          <w:b/>
        </w:rPr>
        <w:t xml:space="preserve">а также особенности выполнения </w:t>
      </w:r>
      <w:r w:rsidR="002230A3" w:rsidRPr="0057148E">
        <w:rPr>
          <w:rFonts w:ascii="Times New Roman" w:hAnsi="Times New Roman" w:cs="Times New Roman"/>
          <w:b/>
        </w:rPr>
        <w:t>административных процедур в многофункциональных центрах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CB7913" w:rsidRPr="0057148E" w:rsidRDefault="00391E05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Par183"/>
      <w:bookmarkStart w:id="6" w:name="Par201"/>
      <w:bookmarkEnd w:id="5"/>
      <w:bookmarkEnd w:id="6"/>
      <w:r w:rsidRPr="0057148E">
        <w:rPr>
          <w:rFonts w:ascii="Times New Roman" w:hAnsi="Times New Roman" w:cs="Times New Roman"/>
          <w:color w:val="auto"/>
          <w:sz w:val="22"/>
          <w:szCs w:val="22"/>
        </w:rPr>
        <w:t>41</w:t>
      </w:r>
      <w:r w:rsidR="00CB7913" w:rsidRPr="0057148E">
        <w:rPr>
          <w:rFonts w:ascii="Times New Roman" w:hAnsi="Times New Roman" w:cs="Times New Roman"/>
          <w:color w:val="auto"/>
          <w:sz w:val="22"/>
          <w:szCs w:val="22"/>
        </w:rPr>
        <w:t>. Предоставление муниципальной услуги включает выполнение следующих административных процедур:</w:t>
      </w:r>
    </w:p>
    <w:p w:rsidR="00A8288B" w:rsidRPr="0057148E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lang w:eastAsia="ru-RU"/>
        </w:rPr>
        <w:t>прием и регистрация заявления о предоставлении муниципальной услуги;</w:t>
      </w:r>
    </w:p>
    <w:p w:rsidR="00A8288B" w:rsidRPr="0057148E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A8288B" w:rsidRPr="0057148E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A8288B" w:rsidRPr="0057148E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57148E">
        <w:rPr>
          <w:rFonts w:ascii="Times New Roman" w:eastAsia="Times New Roman" w:hAnsi="Times New Roman" w:cs="Times New Roman"/>
          <w:bCs/>
          <w:lang w:eastAsia="ru-RU"/>
        </w:rPr>
        <w:t>выдача (направление) заявителю документов, являющихся результатом предоставления муниципальной услуги;</w:t>
      </w:r>
    </w:p>
    <w:p w:rsidR="006F4119" w:rsidRPr="0057148E" w:rsidRDefault="006F4119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lastRenderedPageBreak/>
        <w:t>исправление опечаток и (или) ошибок в выданных в результате предоставления муниципальной услуги документах.</w:t>
      </w:r>
    </w:p>
    <w:p w:rsidR="002230A3" w:rsidRPr="0057148E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</w:rPr>
      </w:pPr>
    </w:p>
    <w:p w:rsidR="00CB7913" w:rsidRPr="0057148E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Прием и регистрация заявления о предоставлении муниципальной услуги</w:t>
      </w:r>
    </w:p>
    <w:p w:rsidR="00CB7913" w:rsidRPr="0057148E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42</w:t>
      </w:r>
      <w:r w:rsidR="00CB7913" w:rsidRPr="0057148E">
        <w:rPr>
          <w:rFonts w:ascii="Times New Roman" w:eastAsia="Calibri" w:hAnsi="Times New Roman" w:cs="Times New Roman"/>
        </w:rPr>
        <w:t xml:space="preserve">. </w:t>
      </w:r>
      <w:r w:rsidRPr="0057148E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процедуры: </w:t>
      </w:r>
      <w:r w:rsidRPr="0057148E">
        <w:rPr>
          <w:rFonts w:ascii="Times New Roman" w:eastAsia="Times New Roman" w:hAnsi="Times New Roman" w:cs="Times New Roman"/>
        </w:rPr>
        <w:tab/>
        <w:t>поступление заявления о предоставлении муниципальной услуги (далее также – заявление) в уполномоченный орган;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ab/>
        <w:t>поступление заключения экспертизы жилого помещения, проведенной в соответствии с постановлением Правительства Российской Федерации от 21 августа 2019 года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 xml:space="preserve">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Критерий принятия решения: представление заявителем документов, предусмотренных пунктом 18 настоящего Административного регламента.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Результат административной процедуры: регистрация заявления;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регистрации.</w:t>
      </w:r>
    </w:p>
    <w:p w:rsidR="00D851B1" w:rsidRPr="0057148E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</w:rPr>
      </w:pPr>
      <w:r w:rsidRPr="0057148E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процедуры: регистрация заявления осуществляется</w:t>
      </w:r>
      <w:r w:rsidR="002B10AE" w:rsidRPr="0057148E">
        <w:rPr>
          <w:rFonts w:ascii="Times New Roman" w:eastAsia="Times New Roman" w:hAnsi="Times New Roman" w:cs="Times New Roman"/>
        </w:rPr>
        <w:t xml:space="preserve"> в сроки, установленные пунктом</w:t>
      </w:r>
      <w:r w:rsidRPr="0057148E">
        <w:rPr>
          <w:rFonts w:ascii="Times New Roman" w:eastAsia="Times New Roman" w:hAnsi="Times New Roman" w:cs="Times New Roman"/>
        </w:rPr>
        <w:t xml:space="preserve"> 29 настоящего Административного регламента.</w:t>
      </w:r>
    </w:p>
    <w:p w:rsidR="00D851B1" w:rsidRPr="0057148E" w:rsidRDefault="00D851B1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</w:rPr>
      </w:pPr>
    </w:p>
    <w:p w:rsidR="008757E8" w:rsidRPr="0057148E" w:rsidRDefault="008757E8" w:rsidP="00E5377B">
      <w:pPr>
        <w:pStyle w:val="a8"/>
        <w:spacing w:before="0" w:after="0"/>
        <w:ind w:firstLine="567"/>
        <w:jc w:val="center"/>
        <w:rPr>
          <w:rFonts w:ascii="Times New Roman" w:eastAsiaTheme="minorEastAsia" w:hAnsi="Times New Roman" w:cs="Times New Roman"/>
          <w:i/>
          <w:color w:val="auto"/>
          <w:sz w:val="22"/>
          <w:szCs w:val="22"/>
        </w:rPr>
      </w:pPr>
      <w:r w:rsidRPr="0057148E">
        <w:rPr>
          <w:rFonts w:ascii="Times New Roman" w:eastAsiaTheme="minorEastAsia" w:hAnsi="Times New Roman" w:cs="Times New Roman"/>
          <w:i/>
          <w:color w:val="auto"/>
          <w:sz w:val="22"/>
          <w:szCs w:val="22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757E8" w:rsidRPr="0057148E" w:rsidRDefault="008757E8" w:rsidP="00DE37E2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b/>
          <w:color w:val="FF0000"/>
        </w:rPr>
      </w:pP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</w:rPr>
        <w:t>43</w:t>
      </w:r>
      <w:r w:rsidR="008757E8" w:rsidRPr="0057148E">
        <w:rPr>
          <w:rFonts w:ascii="Times New Roman" w:eastAsia="Calibri" w:hAnsi="Times New Roman" w:cs="Times New Roman"/>
        </w:rPr>
        <w:t>.</w:t>
      </w:r>
      <w:r w:rsidR="008757E8" w:rsidRPr="0057148E">
        <w:rPr>
          <w:rFonts w:ascii="Times New Roman" w:eastAsia="Calibri" w:hAnsi="Times New Roman" w:cs="Times New Roman"/>
        </w:rPr>
        <w:tab/>
      </w:r>
      <w:r w:rsidRPr="0057148E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процедуры: не предоставление заявителем документов (сведений), которые он вправе предоставить по собственной инициативе.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 1 рабочего дня с момента приема и регистрации заявления межведомственного запроса.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Результат административной процедуры: получение ответа на межведомственный запрос.</w:t>
      </w:r>
    </w:p>
    <w:p w:rsidR="00D851B1" w:rsidRPr="0057148E" w:rsidRDefault="00D851B1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Способ фиксации результата выполнения административной процедуры: </w:t>
      </w:r>
      <w:r w:rsidR="001E157C" w:rsidRPr="0057148E">
        <w:rPr>
          <w:rFonts w:ascii="Times New Roman" w:eastAsia="Times New Roman" w:hAnsi="Times New Roman" w:cs="Times New Roman"/>
          <w:lang w:eastAsia="ru-RU"/>
        </w:rPr>
        <w:t>в журнале регистрации ответов на межведомственные запросы и приобщается к документам заявителя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D851B1" w:rsidRPr="0057148E" w:rsidRDefault="000A671F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  <w:bCs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дней,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  <w:r w:rsidRPr="0057148E">
        <w:rPr>
          <w:rFonts w:ascii="Times New Roman" w:eastAsia="Calibri" w:hAnsi="Times New Roman" w:cs="Times New Roman"/>
          <w:bCs/>
        </w:rPr>
        <w:lastRenderedPageBreak/>
        <w:t>принятыми в соответствии с федеральными законами нормативными правовыми актами субъектов Российской Федерации</w:t>
      </w:r>
      <w:r w:rsidR="00D851B1"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124100" w:rsidRPr="0057148E" w:rsidRDefault="00124100" w:rsidP="00E5377B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87231B" w:rsidRPr="0057148E" w:rsidRDefault="0087231B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Рассмотрение представленного за</w:t>
      </w:r>
      <w:r w:rsidR="00E5377B" w:rsidRPr="0057148E">
        <w:rPr>
          <w:rFonts w:ascii="Times New Roman" w:eastAsia="Calibri" w:hAnsi="Times New Roman" w:cs="Times New Roman"/>
          <w:i/>
        </w:rPr>
        <w:t>явления и оформление документа</w:t>
      </w:r>
      <w:r w:rsidR="0057148E">
        <w:rPr>
          <w:rFonts w:ascii="Times New Roman" w:eastAsia="Calibri" w:hAnsi="Times New Roman" w:cs="Times New Roman"/>
          <w:i/>
        </w:rPr>
        <w:t>,</w:t>
      </w:r>
      <w:r w:rsidR="00E5377B" w:rsidRPr="0057148E">
        <w:rPr>
          <w:rFonts w:ascii="Times New Roman" w:eastAsia="Calibri" w:hAnsi="Times New Roman" w:cs="Times New Roman"/>
          <w:i/>
        </w:rPr>
        <w:t xml:space="preserve"> </w:t>
      </w:r>
      <w:r w:rsidRPr="0057148E">
        <w:rPr>
          <w:rFonts w:ascii="Times New Roman" w:eastAsia="Calibri" w:hAnsi="Times New Roman" w:cs="Times New Roman"/>
          <w:i/>
        </w:rPr>
        <w:t>являющегося результатом предоставления муниципальной услуги</w:t>
      </w:r>
    </w:p>
    <w:p w:rsidR="0087231B" w:rsidRPr="0057148E" w:rsidRDefault="0087231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</w:rPr>
        <w:t>44</w:t>
      </w:r>
      <w:r w:rsidR="0087231B" w:rsidRPr="0057148E">
        <w:rPr>
          <w:rFonts w:ascii="Times New Roman" w:eastAsia="Calibri" w:hAnsi="Times New Roman" w:cs="Times New Roman"/>
        </w:rPr>
        <w:t xml:space="preserve">. </w:t>
      </w:r>
      <w:r w:rsidRPr="0057148E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процедуры:</w:t>
      </w:r>
      <w:r w:rsidRPr="0057148E">
        <w:rPr>
          <w:rFonts w:ascii="Times New Roman" w:eastAsia="Times New Roman" w:hAnsi="Times New Roman" w:cs="Times New Roman"/>
        </w:rPr>
        <w:t xml:space="preserve"> поступление зарегистрированного заявления с соответствующими документами и ответа на межведомственный запрос (в случае его направления) в Комиссию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Pr="0057148E">
        <w:rPr>
          <w:rFonts w:ascii="Times New Roman" w:eastAsia="Times New Roman" w:hAnsi="Times New Roman" w:cs="Times New Roman"/>
          <w:i/>
        </w:rPr>
        <w:t>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рассмотрение заявления и прилагаемых к нему обосновывающих документов;</w:t>
      </w:r>
    </w:p>
    <w:p w:rsidR="001E157C" w:rsidRPr="0057148E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возврат без рассмотрения заявления и соответствующих документов в случае непредставления заявителем документов, предусмотренных пунктом 18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срока, предусмотренного пунктом  настоящего Административного регламента;</w:t>
      </w:r>
    </w:p>
    <w:p w:rsidR="001E157C" w:rsidRPr="0057148E" w:rsidRDefault="000A671F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  <w:bCs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</w:t>
      </w:r>
      <w:r w:rsidR="001E157C" w:rsidRPr="0057148E">
        <w:rPr>
          <w:rFonts w:ascii="Times New Roman" w:eastAsia="Times New Roman" w:hAnsi="Times New Roman" w:cs="Times New Roman"/>
          <w:lang w:eastAsia="ru-RU"/>
        </w:rPr>
        <w:t>;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работа </w:t>
      </w:r>
      <w:r w:rsidR="002B10AE" w:rsidRPr="0057148E">
        <w:rPr>
          <w:rFonts w:ascii="Times New Roman" w:eastAsia="Times New Roman" w:hAnsi="Times New Roman" w:cs="Times New Roman"/>
          <w:lang w:eastAsia="ru-RU"/>
        </w:rPr>
        <w:t xml:space="preserve">межведомственной 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Комиссии </w:t>
      </w:r>
      <w:r w:rsidR="001D2423" w:rsidRPr="0057148E">
        <w:rPr>
          <w:rFonts w:ascii="Times New Roman" w:eastAsia="Times New Roman" w:hAnsi="Times New Roman" w:cs="Times New Roman"/>
          <w:lang w:eastAsia="ru-RU"/>
        </w:rPr>
        <w:t>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</w:t>
      </w:r>
      <w:r w:rsidR="002B10AE" w:rsidRPr="0057148E">
        <w:rPr>
          <w:rFonts w:ascii="Times New Roman" w:eastAsia="Times New Roman" w:hAnsi="Times New Roman" w:cs="Times New Roman"/>
          <w:lang w:eastAsia="ru-RU"/>
        </w:rPr>
        <w:t>лежащим сносу или реконструкции</w:t>
      </w:r>
      <w:r w:rsidRPr="0057148E">
        <w:rPr>
          <w:rFonts w:ascii="Times New Roman" w:eastAsia="Times New Roman" w:hAnsi="Times New Roman" w:cs="Times New Roman"/>
          <w:lang w:eastAsia="ru-RU"/>
        </w:rPr>
        <w:t>;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составление Комиссией заключения в порядке, предусмотренном </w:t>
      </w:r>
      <w:hyperlink r:id="rId22" w:history="1">
        <w:r w:rsidRPr="0057148E">
          <w:rPr>
            <w:rFonts w:ascii="Times New Roman" w:eastAsia="Times New Roman" w:hAnsi="Times New Roman" w:cs="Times New Roman"/>
            <w:lang w:eastAsia="ru-RU"/>
          </w:rPr>
          <w:t>пунктом 47</w:t>
        </w:r>
      </w:hyperlink>
      <w:r w:rsidRPr="0057148E">
        <w:rPr>
          <w:rFonts w:ascii="Times New Roman" w:eastAsia="Times New Roman" w:hAnsi="Times New Roman" w:cs="Times New Roman"/>
          <w:lang w:eastAsia="ru-RU"/>
        </w:rPr>
        <w:t xml:space="preserve"> Положения, по форме согласно </w:t>
      </w:r>
      <w:hyperlink r:id="rId23" w:history="1">
        <w:r w:rsidRPr="0057148E">
          <w:rPr>
            <w:rFonts w:ascii="Times New Roman" w:eastAsia="Times New Roman" w:hAnsi="Times New Roman" w:cs="Times New Roman"/>
            <w:lang w:eastAsia="ru-RU"/>
          </w:rPr>
          <w:t>приложению 1</w:t>
        </w:r>
      </w:hyperlink>
      <w:r w:rsidRPr="0057148E">
        <w:rPr>
          <w:rFonts w:ascii="Times New Roman" w:eastAsia="Times New Roman" w:hAnsi="Times New Roman" w:cs="Times New Roman"/>
          <w:lang w:eastAsia="ru-RU"/>
        </w:rPr>
        <w:t xml:space="preserve"> к указанному Положению;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принятие уполномоченным органом решения по итогам работы Комиссии.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Критерий принятия решения: отсутствие оснований для отказа в предоставлении муниципальной услуги, предусмотренных пунктом </w:t>
      </w:r>
      <w:r w:rsidR="001D2423" w:rsidRPr="0057148E">
        <w:rPr>
          <w:rFonts w:ascii="Times New Roman" w:eastAsia="Times New Roman" w:hAnsi="Times New Roman" w:cs="Times New Roman"/>
          <w:lang w:eastAsia="ru-RU"/>
        </w:rPr>
        <w:t>26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Результат административной процедуры: принятие уполномоченным органом решения по итогам работы Комиссии, предусмотренное абзацем седьмым пункта 7 Положения и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57148E">
        <w:rPr>
          <w:rFonts w:ascii="Times New Roman" w:eastAsia="Times New Roman" w:hAnsi="Times New Roman" w:cs="Times New Roman"/>
          <w:lang w:eastAsia="ru-RU"/>
        </w:rPr>
        <w:t>,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 или о признании необходимости проведения ремонтно-восстановительных работ.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Способ фиксации результата выполнения административной процедуры: </w:t>
      </w:r>
      <w:r w:rsidR="001D2423" w:rsidRPr="0057148E">
        <w:rPr>
          <w:rFonts w:ascii="Times New Roman" w:eastAsia="Times New Roman" w:hAnsi="Times New Roman" w:cs="Times New Roman"/>
          <w:lang w:eastAsia="ru-RU"/>
        </w:rPr>
        <w:t>в журнале документооборота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1E157C" w:rsidRPr="0057148E" w:rsidRDefault="001E157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процедуры:</w:t>
      </w:r>
    </w:p>
    <w:p w:rsidR="001E157C" w:rsidRPr="0057148E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принятие Комиссией решения (заключения) – в течение 30 календарных дней с даты регистрации заявления;</w:t>
      </w:r>
    </w:p>
    <w:p w:rsidR="001E157C" w:rsidRPr="0057148E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lastRenderedPageBreak/>
        <w:t>принятие уполномоченным органом решения и издание распоряжения – в течение 30 календарных дней со дня получения заключения Комиссии.</w:t>
      </w:r>
    </w:p>
    <w:p w:rsidR="002230A3" w:rsidRPr="0057148E" w:rsidRDefault="002230A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1B" w:rsidRPr="0057148E" w:rsidRDefault="0087231B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Выдача (направление) заявителю документа,</w:t>
      </w:r>
    </w:p>
    <w:p w:rsidR="0087231B" w:rsidRPr="0057148E" w:rsidRDefault="0087231B" w:rsidP="00E537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являющегося результатом предоставления муниципальной услуги</w:t>
      </w:r>
    </w:p>
    <w:p w:rsidR="0087231B" w:rsidRPr="0057148E" w:rsidRDefault="0087231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</w:rPr>
        <w:t>45</w:t>
      </w:r>
      <w:r w:rsidR="0087231B" w:rsidRPr="0057148E">
        <w:rPr>
          <w:rFonts w:ascii="Times New Roman" w:eastAsia="Calibri" w:hAnsi="Times New Roman" w:cs="Times New Roman"/>
        </w:rPr>
        <w:t xml:space="preserve">. 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Основанием для начала административной процедуры: </w:t>
      </w:r>
      <w:r w:rsidRPr="0057148E">
        <w:rPr>
          <w:rFonts w:ascii="Times New Roman" w:eastAsia="Calibri" w:hAnsi="Times New Roman" w:cs="Times New Roman"/>
        </w:rPr>
        <w:t>принятие уполномоченным органом решения и издание распоряжения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Pr="0057148E">
        <w:rPr>
          <w:rFonts w:ascii="Times New Roman" w:eastAsia="Times New Roman" w:hAnsi="Times New Roman" w:cs="Times New Roman"/>
          <w:i/>
          <w:lang w:eastAsia="ru-RU"/>
        </w:rPr>
        <w:t>)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передача по одному экземпляру решения заявителю и собственнику жилого помещения (третий экземпляр остается в деле, сформированном Комиссией). 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Критерий принятия решения: наличие решения уполномоченного органа.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Результат административной процедуры:</w:t>
      </w:r>
      <w:r w:rsidRPr="0057148E">
        <w:rPr>
          <w:rFonts w:ascii="Times New Roman" w:eastAsia="Times New Roman" w:hAnsi="Times New Roman" w:cs="Times New Roman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57148E">
        <w:rPr>
          <w:rFonts w:ascii="Times New Roman" w:eastAsia="Times New Roman" w:hAnsi="Times New Roman" w:cs="Times New Roman"/>
          <w:lang w:eastAsia="ru-RU"/>
        </w:rPr>
        <w:t>.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Способ фиксации результата выполнения административной процедуры: документы регистрируются в журнале документооборота.</w:t>
      </w:r>
    </w:p>
    <w:p w:rsidR="007051AC" w:rsidRPr="0057148E" w:rsidRDefault="007051AC" w:rsidP="00DE37E2">
      <w:pPr>
        <w:ind w:firstLine="567"/>
        <w:rPr>
          <w:rFonts w:ascii="Times New Roman" w:eastAsia="Times New Roman" w:hAnsi="Times New Roman" w:cs="Times New Roman"/>
          <w:i/>
          <w:color w:val="FF0000"/>
        </w:rPr>
      </w:pPr>
      <w:r w:rsidRPr="0057148E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процедуры:</w:t>
      </w:r>
      <w:r w:rsidR="005714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148E">
        <w:rPr>
          <w:rFonts w:ascii="Times New Roman" w:eastAsia="Calibri" w:hAnsi="Times New Roman" w:cs="Times New Roman"/>
        </w:rPr>
        <w:t>5 календарных дней со дня принятия решений, предусмотренных в пункте 15</w:t>
      </w:r>
      <w:r w:rsidRPr="005714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7231B" w:rsidRPr="0057148E" w:rsidRDefault="0087231B" w:rsidP="00DE37E2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1151B" w:rsidRPr="0057148E" w:rsidRDefault="0051151B" w:rsidP="00E53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7148E">
        <w:rPr>
          <w:rFonts w:ascii="Times New Roman" w:hAnsi="Times New Roman" w:cs="Times New Roman"/>
          <w:i/>
        </w:rPr>
        <w:t>Исправление опечаток и (или) ошибок в выданных в результате предоставления му</w:t>
      </w:r>
      <w:r w:rsidR="006F4119" w:rsidRPr="0057148E">
        <w:rPr>
          <w:rFonts w:ascii="Times New Roman" w:hAnsi="Times New Roman" w:cs="Times New Roman"/>
          <w:i/>
        </w:rPr>
        <w:t>ниципальной услуги документах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</w:p>
    <w:p w:rsidR="0051151B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46</w:t>
      </w:r>
      <w:r w:rsidR="0051151B" w:rsidRPr="0057148E">
        <w:rPr>
          <w:rFonts w:ascii="Times New Roman" w:hAnsi="Times New Roman" w:cs="Times New Roman"/>
        </w:rPr>
        <w:t>. Основанием для начала административной процедуры является представление (направление) заявителем в администр</w:t>
      </w:r>
      <w:r w:rsidR="002B10AE" w:rsidRPr="0057148E">
        <w:rPr>
          <w:rFonts w:ascii="Times New Roman" w:hAnsi="Times New Roman" w:cs="Times New Roman"/>
        </w:rPr>
        <w:t>ацию сельского поселения Сингапай</w:t>
      </w:r>
      <w:r w:rsidR="0051151B" w:rsidRPr="0057148E">
        <w:rPr>
          <w:rFonts w:ascii="Times New Roman" w:hAnsi="Times New Roman" w:cs="Times New Roman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Ответственным за административные действия, входящие в состав административной процедуры, является специалист администр</w:t>
      </w:r>
      <w:r w:rsidR="002B10AE" w:rsidRPr="0057148E">
        <w:rPr>
          <w:rFonts w:ascii="Times New Roman" w:hAnsi="Times New Roman" w:cs="Times New Roman"/>
        </w:rPr>
        <w:t>ации сельского поселения Сингапай</w:t>
      </w:r>
      <w:r w:rsidRPr="0057148E">
        <w:rPr>
          <w:rFonts w:ascii="Times New Roman" w:hAnsi="Times New Roman" w:cs="Times New Roman"/>
        </w:rPr>
        <w:t>, ответственный за предоставление муниципальной услуги.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Специалист администрац</w:t>
      </w:r>
      <w:r w:rsidR="002B10AE" w:rsidRPr="0057148E">
        <w:rPr>
          <w:rFonts w:ascii="Times New Roman" w:hAnsi="Times New Roman" w:cs="Times New Roman"/>
        </w:rPr>
        <w:t>ии сельского поселения Сингапай</w:t>
      </w:r>
      <w:r w:rsidRPr="0057148E">
        <w:rPr>
          <w:rFonts w:ascii="Times New Roman" w:hAnsi="Times New Roman" w:cs="Times New Roman"/>
        </w:rPr>
        <w:t>, ответственный за предоставление муниципальной услуги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51151B" w:rsidRPr="0057148E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7148E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F5E36" w:rsidRPr="0057148E" w:rsidRDefault="007F5E36" w:rsidP="00C165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C1652E" w:rsidRPr="0057148E" w:rsidRDefault="00C1652E" w:rsidP="00F110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</w:rPr>
      </w:pPr>
      <w:r w:rsidRPr="0057148E">
        <w:rPr>
          <w:rFonts w:ascii="Times New Roman" w:eastAsia="Calibri" w:hAnsi="Times New Roman" w:cs="Times New Roman"/>
          <w:bCs/>
          <w:i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1652E" w:rsidRPr="0057148E" w:rsidRDefault="00C1652E" w:rsidP="00C165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</w:rPr>
      </w:pPr>
    </w:p>
    <w:p w:rsidR="00C1652E" w:rsidRPr="0057148E" w:rsidRDefault="00C1652E" w:rsidP="00C165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</w:rPr>
      </w:pPr>
      <w:r w:rsidRPr="0057148E">
        <w:rPr>
          <w:rFonts w:ascii="Times New Roman" w:eastAsia="Calibri" w:hAnsi="Times New Roman" w:cs="Times New Roman"/>
          <w:bCs/>
        </w:rPr>
        <w:t>46.1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1652E" w:rsidRPr="0057148E" w:rsidRDefault="00C1652E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57148E" w:rsidRDefault="0057148E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i/>
        </w:rPr>
      </w:pPr>
    </w:p>
    <w:p w:rsidR="0057148E" w:rsidRDefault="0057148E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i/>
        </w:rPr>
      </w:pPr>
    </w:p>
    <w:p w:rsidR="0051151B" w:rsidRPr="0057148E" w:rsidRDefault="007F5E36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i/>
        </w:rPr>
      </w:pPr>
      <w:r w:rsidRPr="0057148E">
        <w:rPr>
          <w:rFonts w:ascii="Times New Roman" w:eastAsia="Calibri" w:hAnsi="Times New Roman" w:cs="Times New Roman"/>
          <w:bCs/>
          <w:i/>
        </w:rPr>
        <w:lastRenderedPageBreak/>
        <w:t>Случаи и порядок предоставления муниципальной услуги в упреждающем (проактивном) режиме</w:t>
      </w:r>
    </w:p>
    <w:p w:rsidR="007F5E36" w:rsidRPr="0057148E" w:rsidRDefault="007F5E36" w:rsidP="007F5E3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</w:rPr>
      </w:pPr>
    </w:p>
    <w:p w:rsidR="007F5E36" w:rsidRPr="0057148E" w:rsidRDefault="002B10AE" w:rsidP="007F5E3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</w:rPr>
      </w:pPr>
      <w:r w:rsidRPr="0057148E">
        <w:rPr>
          <w:rFonts w:ascii="Times New Roman" w:eastAsia="Calibri" w:hAnsi="Times New Roman" w:cs="Times New Roman"/>
          <w:bCs/>
        </w:rPr>
        <w:t>46.</w:t>
      </w:r>
      <w:r w:rsidR="007F5E36" w:rsidRPr="0057148E">
        <w:rPr>
          <w:rFonts w:ascii="Times New Roman" w:eastAsia="Calibri" w:hAnsi="Times New Roman" w:cs="Times New Roman"/>
          <w:bCs/>
        </w:rPr>
        <w:t>2. Предоставление муниципальной услуги в упреждающем (проактивном) режиме не предусмотрено.</w:t>
      </w:r>
    </w:p>
    <w:p w:rsidR="007F5E36" w:rsidRPr="0057148E" w:rsidRDefault="007F5E36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230A3" w:rsidRPr="0057148E" w:rsidRDefault="004443F0" w:rsidP="00F110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57148E">
        <w:rPr>
          <w:rFonts w:ascii="Times New Roman" w:eastAsia="Times New Roman" w:hAnsi="Times New Roman" w:cs="Times New Roman"/>
          <w:b/>
          <w:lang w:val="en-US"/>
        </w:rPr>
        <w:t>IV</w:t>
      </w:r>
      <w:r w:rsidRPr="0057148E">
        <w:rPr>
          <w:rFonts w:ascii="Times New Roman" w:eastAsia="Times New Roman" w:hAnsi="Times New Roman" w:cs="Times New Roman"/>
          <w:b/>
        </w:rPr>
        <w:t xml:space="preserve">. </w:t>
      </w:r>
      <w:r w:rsidR="002230A3" w:rsidRPr="0057148E">
        <w:rPr>
          <w:rFonts w:ascii="Times New Roman" w:eastAsia="Times New Roman" w:hAnsi="Times New Roman" w:cs="Times New Roman"/>
          <w:b/>
        </w:rPr>
        <w:t>Формы контроля за исполнением административного регламента</w:t>
      </w:r>
    </w:p>
    <w:p w:rsidR="002230A3" w:rsidRPr="0057148E" w:rsidRDefault="002230A3" w:rsidP="00DE37E2">
      <w:pPr>
        <w:pStyle w:val="a3"/>
        <w:widowControl w:val="0"/>
        <w:autoSpaceDE w:val="0"/>
        <w:autoSpaceDN w:val="0"/>
        <w:adjustRightInd w:val="0"/>
        <w:ind w:left="1080" w:firstLine="567"/>
        <w:outlineLvl w:val="2"/>
        <w:rPr>
          <w:rFonts w:ascii="Times New Roman" w:eastAsia="Times New Roman" w:hAnsi="Times New Roman" w:cs="Times New Roman"/>
        </w:rPr>
      </w:pPr>
    </w:p>
    <w:p w:rsidR="00B37D68" w:rsidRPr="0057148E" w:rsidRDefault="00B37D68" w:rsidP="00E5377B">
      <w:pPr>
        <w:tabs>
          <w:tab w:val="left" w:pos="1134"/>
        </w:tabs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B37D68" w:rsidRPr="0057148E" w:rsidRDefault="00B37D68" w:rsidP="00DE37E2">
      <w:pPr>
        <w:tabs>
          <w:tab w:val="left" w:pos="1134"/>
        </w:tabs>
        <w:ind w:firstLine="567"/>
        <w:rPr>
          <w:rFonts w:ascii="Times New Roman" w:eastAsia="Calibri" w:hAnsi="Times New Roman" w:cs="Times New Roman"/>
        </w:rPr>
      </w:pP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47</w:t>
      </w:r>
      <w:r w:rsidR="00B37D68" w:rsidRPr="0057148E">
        <w:rPr>
          <w:rFonts w:ascii="Times New Roman" w:eastAsia="Calibri" w:hAnsi="Times New Roman" w:cs="Times New Roman"/>
        </w:rPr>
        <w:t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</w:t>
      </w:r>
      <w:r w:rsidR="002B10AE" w:rsidRPr="0057148E">
        <w:rPr>
          <w:rFonts w:ascii="Times New Roman" w:eastAsia="Calibri" w:hAnsi="Times New Roman" w:cs="Times New Roman"/>
        </w:rPr>
        <w:t>авой сельского поселения Сингапай</w:t>
      </w:r>
      <w:r w:rsidR="00B37D68" w:rsidRPr="0057148E">
        <w:rPr>
          <w:rFonts w:ascii="Times New Roman" w:eastAsia="Calibri" w:hAnsi="Times New Roman" w:cs="Times New Roman"/>
        </w:rPr>
        <w:t xml:space="preserve"> либо лицом его замещающим.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B37D68" w:rsidRPr="0057148E" w:rsidRDefault="00B37D68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</w:rPr>
      </w:pPr>
      <w:r w:rsidRPr="0057148E">
        <w:rPr>
          <w:rFonts w:ascii="Times New Roman" w:eastAsia="Calibri" w:hAnsi="Times New Roman" w:cs="Times New Roman"/>
          <w:i/>
        </w:rPr>
        <w:t>Порядок и периодичность осуществления плановых</w:t>
      </w:r>
      <w:r w:rsidR="00F11008" w:rsidRPr="0057148E">
        <w:rPr>
          <w:rFonts w:ascii="Times New Roman" w:eastAsia="Calibri" w:hAnsi="Times New Roman" w:cs="Times New Roman"/>
          <w:i/>
        </w:rPr>
        <w:t xml:space="preserve"> </w:t>
      </w:r>
      <w:r w:rsidRPr="0057148E">
        <w:rPr>
          <w:rFonts w:ascii="Times New Roman" w:eastAsia="Calibri" w:hAnsi="Times New Roman" w:cs="Times New Roman"/>
          <w:i/>
        </w:rPr>
        <w:t>и внеплановых проверок полноты и качества предоставления</w:t>
      </w:r>
      <w:r w:rsidR="00F11008" w:rsidRPr="0057148E">
        <w:rPr>
          <w:rFonts w:ascii="Times New Roman" w:eastAsia="Calibri" w:hAnsi="Times New Roman" w:cs="Times New Roman"/>
          <w:i/>
        </w:rPr>
        <w:t xml:space="preserve"> </w:t>
      </w:r>
      <w:r w:rsidRPr="0057148E">
        <w:rPr>
          <w:rFonts w:ascii="Times New Roman" w:eastAsia="Calibri" w:hAnsi="Times New Roman" w:cs="Times New Roman"/>
          <w:i/>
        </w:rPr>
        <w:t>муниципальной услуги, порядок и формы контроля полноты</w:t>
      </w:r>
      <w:r w:rsidRPr="0057148E">
        <w:rPr>
          <w:rFonts w:ascii="Times New Roman" w:eastAsia="Calibri" w:hAnsi="Times New Roman" w:cs="Times New Roman"/>
          <w:i/>
        </w:rPr>
        <w:br/>
        <w:t>и качества предоставления муниципальной услуги, в том числе</w:t>
      </w:r>
      <w:r w:rsidR="00F11008" w:rsidRPr="0057148E">
        <w:rPr>
          <w:rFonts w:ascii="Times New Roman" w:eastAsia="Calibri" w:hAnsi="Times New Roman" w:cs="Times New Roman"/>
          <w:i/>
        </w:rPr>
        <w:t xml:space="preserve"> </w:t>
      </w:r>
      <w:r w:rsidRPr="0057148E">
        <w:rPr>
          <w:rFonts w:ascii="Times New Roman" w:eastAsia="Calibri" w:hAnsi="Times New Roman" w:cs="Times New Roman"/>
          <w:i/>
        </w:rPr>
        <w:t>со стороны граждан, их объединений и организаций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48</w:t>
      </w:r>
      <w:r w:rsidR="00B37D68" w:rsidRPr="0057148E">
        <w:rPr>
          <w:rFonts w:ascii="Times New Roman" w:eastAsia="Calibri" w:hAnsi="Times New Roman" w:cs="Times New Roman"/>
        </w:rPr>
        <w:t>. Плановые проверки полноты и качества предоставления муниципальной услуги проводятся гл</w:t>
      </w:r>
      <w:r w:rsidR="002B10AE" w:rsidRPr="0057148E">
        <w:rPr>
          <w:rFonts w:ascii="Times New Roman" w:eastAsia="Calibri" w:hAnsi="Times New Roman" w:cs="Times New Roman"/>
        </w:rPr>
        <w:t>авой сельского поселения Сингапай</w:t>
      </w:r>
      <w:r w:rsidR="00B37D68" w:rsidRPr="0057148E">
        <w:rPr>
          <w:rFonts w:ascii="Times New Roman" w:eastAsia="Calibri" w:hAnsi="Times New Roman" w:cs="Times New Roman"/>
        </w:rPr>
        <w:t xml:space="preserve"> либо лицом, его</w:t>
      </w:r>
      <w:r w:rsidR="00B37D68" w:rsidRPr="0057148E">
        <w:rPr>
          <w:rFonts w:ascii="Times New Roman" w:eastAsia="Calibri" w:hAnsi="Times New Roman" w:cs="Times New Roman"/>
          <w:shd w:val="clear" w:color="auto" w:fill="FFFFFF"/>
        </w:rPr>
        <w:t xml:space="preserve"> замещающим</w:t>
      </w:r>
      <w:r w:rsidR="00B37D68" w:rsidRPr="0057148E">
        <w:rPr>
          <w:rFonts w:ascii="Times New Roman" w:eastAsia="Calibri" w:hAnsi="Times New Roman" w:cs="Times New Roman"/>
        </w:rPr>
        <w:t>.</w:t>
      </w:r>
    </w:p>
    <w:p w:rsidR="00B37D68" w:rsidRPr="0057148E" w:rsidRDefault="00B37D68" w:rsidP="00DE37E2">
      <w:pPr>
        <w:ind w:firstLine="567"/>
        <w:contextualSpacing/>
        <w:rPr>
          <w:rFonts w:ascii="Times New Roman" w:eastAsia="Calibri" w:hAnsi="Times New Roman" w:cs="Times New Roman"/>
          <w:lang w:eastAsia="ru-RU"/>
        </w:rPr>
      </w:pPr>
      <w:r w:rsidRPr="0057148E">
        <w:rPr>
          <w:rFonts w:ascii="Times New Roman" w:eastAsia="Calibri" w:hAnsi="Times New Roman" w:cs="Times New Roman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A576B3" w:rsidRPr="0057148E">
        <w:rPr>
          <w:rFonts w:ascii="Times New Roman" w:eastAsia="Calibri" w:hAnsi="Times New Roman" w:cs="Times New Roman"/>
          <w:lang w:eastAsia="ru-RU"/>
        </w:rPr>
        <w:t xml:space="preserve"> </w:t>
      </w:r>
      <w:r w:rsidRPr="0057148E">
        <w:rPr>
          <w:rFonts w:ascii="Times New Roman" w:eastAsia="Calibri" w:hAnsi="Times New Roman" w:cs="Times New Roman"/>
          <w:lang w:eastAsia="ru-RU"/>
        </w:rPr>
        <w:t>с решением г</w:t>
      </w:r>
      <w:r w:rsidR="002B10AE" w:rsidRPr="0057148E">
        <w:rPr>
          <w:rFonts w:ascii="Times New Roman" w:eastAsia="Calibri" w:hAnsi="Times New Roman" w:cs="Times New Roman"/>
          <w:lang w:eastAsia="ru-RU"/>
        </w:rPr>
        <w:t>лавы сельского поселения Сингапай</w:t>
      </w:r>
      <w:r w:rsidRPr="0057148E">
        <w:rPr>
          <w:rFonts w:ascii="Times New Roman" w:eastAsia="Calibri" w:hAnsi="Times New Roman" w:cs="Times New Roman"/>
          <w:lang w:eastAsia="ru-RU"/>
        </w:rPr>
        <w:t xml:space="preserve"> либо лица, его</w:t>
      </w:r>
      <w:r w:rsidRPr="0057148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замещающего</w:t>
      </w:r>
      <w:r w:rsidRPr="0057148E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49</w:t>
      </w:r>
      <w:r w:rsidR="00B37D68" w:rsidRPr="0057148E">
        <w:rPr>
          <w:rFonts w:ascii="Times New Roman" w:eastAsia="Calibri" w:hAnsi="Times New Roman" w:cs="Times New Roman"/>
        </w:rPr>
        <w:t xml:space="preserve">. Внеплановые проверки полноты и качества предоставления муниципальной услуги проводятся </w:t>
      </w:r>
      <w:r w:rsidR="002B10AE" w:rsidRPr="0057148E">
        <w:rPr>
          <w:rFonts w:ascii="Times New Roman" w:eastAsia="Calibri" w:hAnsi="Times New Roman" w:cs="Times New Roman"/>
          <w:lang w:eastAsia="ru-RU"/>
        </w:rPr>
        <w:t xml:space="preserve">главой сельского поселения Сингапай </w:t>
      </w:r>
      <w:r w:rsidR="00B37D68" w:rsidRPr="0057148E">
        <w:rPr>
          <w:rFonts w:ascii="Times New Roman" w:eastAsia="Calibri" w:hAnsi="Times New Roman" w:cs="Times New Roman"/>
          <w:lang w:eastAsia="ru-RU"/>
        </w:rPr>
        <w:t>либо лицом, его</w:t>
      </w:r>
      <w:r w:rsidR="00B37D68" w:rsidRPr="0057148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замещающим</w:t>
      </w:r>
      <w:r w:rsidR="00B37D68" w:rsidRPr="0057148E">
        <w:rPr>
          <w:rFonts w:ascii="Times New Roman" w:eastAsia="Calibri" w:hAnsi="Times New Roman" w:cs="Times New Roman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37D68" w:rsidRPr="0057148E" w:rsidRDefault="00B37D68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37D68" w:rsidRPr="0057148E" w:rsidRDefault="007051AC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50</w:t>
      </w:r>
      <w:r w:rsidR="00B37D68" w:rsidRPr="0057148E">
        <w:rPr>
          <w:rFonts w:ascii="Times New Roman" w:eastAsia="Calibri" w:hAnsi="Times New Roman" w:cs="Times New Roman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37D68" w:rsidRPr="0057148E" w:rsidRDefault="00B37D68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37D68" w:rsidRPr="0057148E" w:rsidRDefault="007051AC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51</w:t>
      </w:r>
      <w:r w:rsidR="00B37D68" w:rsidRPr="0057148E">
        <w:rPr>
          <w:rFonts w:ascii="Times New Roman" w:eastAsia="Calibri" w:hAnsi="Times New Roman" w:cs="Times New Roman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B37D68" w:rsidRPr="0057148E">
        <w:rPr>
          <w:rFonts w:ascii="Times New Roman" w:eastAsia="Calibri" w:hAnsi="Times New Roman" w:cs="Times New Roman"/>
          <w:i/>
          <w:spacing w:val="-3"/>
        </w:rPr>
        <w:t>.</w:t>
      </w:r>
    </w:p>
    <w:p w:rsidR="00B37D68" w:rsidRPr="0057148E" w:rsidRDefault="00B37D68" w:rsidP="00DE37E2">
      <w:pPr>
        <w:ind w:firstLine="567"/>
        <w:rPr>
          <w:rFonts w:ascii="Times New Roman" w:eastAsia="Times New Roman" w:hAnsi="Times New Roman" w:cs="Times New Roman"/>
          <w:i/>
          <w:spacing w:val="-3"/>
          <w:lang w:eastAsia="ru-RU"/>
        </w:rPr>
      </w:pPr>
    </w:p>
    <w:p w:rsidR="00B37D68" w:rsidRPr="0057148E" w:rsidRDefault="00B37D68" w:rsidP="00E5377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i/>
        </w:rPr>
      </w:pPr>
      <w:bookmarkStart w:id="7" w:name="_GoBack"/>
      <w:bookmarkEnd w:id="7"/>
      <w:r w:rsidRPr="0057148E">
        <w:rPr>
          <w:rFonts w:ascii="Times New Roman" w:eastAsia="Calibri" w:hAnsi="Times New Roman" w:cs="Times New Roman"/>
          <w:i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FF0000"/>
        </w:rPr>
      </w:pP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52</w:t>
      </w:r>
      <w:r w:rsidR="00B37D68" w:rsidRPr="0057148E">
        <w:rPr>
          <w:rFonts w:ascii="Times New Roman" w:eastAsia="Calibri" w:hAnsi="Times New Roman" w:cs="Times New Roman"/>
        </w:rPr>
        <w:t>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53</w:t>
      </w:r>
      <w:r w:rsidR="00B37D68" w:rsidRPr="0057148E">
        <w:rPr>
          <w:rFonts w:ascii="Times New Roman" w:eastAsia="Calibri" w:hAnsi="Times New Roman" w:cs="Times New Roman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54</w:t>
      </w:r>
      <w:r w:rsidR="00B37D68" w:rsidRPr="0057148E">
        <w:rPr>
          <w:rFonts w:ascii="Times New Roman" w:eastAsia="Calibri" w:hAnsi="Times New Roman" w:cs="Times New Roman"/>
        </w:rPr>
        <w:t xml:space="preserve">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="00B37D68" w:rsidRPr="0057148E">
        <w:rPr>
          <w:rFonts w:ascii="Times New Roman" w:eastAsia="Calibri" w:hAnsi="Times New Roman" w:cs="Times New Roman"/>
        </w:rPr>
        <w:lastRenderedPageBreak/>
        <w:t>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</w:p>
    <w:p w:rsidR="00B37D68" w:rsidRPr="0057148E" w:rsidRDefault="00B37D68" w:rsidP="00E537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</w:rPr>
      </w:pPr>
      <w:r w:rsidRPr="0057148E">
        <w:rPr>
          <w:rFonts w:ascii="Times New Roman" w:eastAsia="Calibri" w:hAnsi="Times New Roman" w:cs="Times New Roman"/>
          <w:b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b/>
        </w:rPr>
      </w:pP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bookmarkStart w:id="8" w:name="Par251"/>
      <w:bookmarkEnd w:id="8"/>
      <w:r w:rsidRPr="0057148E">
        <w:rPr>
          <w:rFonts w:ascii="Times New Roman" w:eastAsia="Calibri" w:hAnsi="Times New Roman" w:cs="Times New Roman"/>
        </w:rPr>
        <w:t>55</w:t>
      </w:r>
      <w:r w:rsidR="00B37D68" w:rsidRPr="0057148E">
        <w:rPr>
          <w:rFonts w:ascii="Times New Roman" w:eastAsia="Calibri" w:hAnsi="Times New Roman" w:cs="Times New Roman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56</w:t>
      </w:r>
      <w:r w:rsidR="00B37D68" w:rsidRPr="0057148E">
        <w:rPr>
          <w:rFonts w:ascii="Times New Roman" w:eastAsia="Calibri" w:hAnsi="Times New Roman" w:cs="Times New Roman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24" w:history="1">
        <w:r w:rsidR="00B37D68" w:rsidRPr="0057148E">
          <w:rPr>
            <w:rFonts w:ascii="Times New Roman" w:eastAsia="Calibri" w:hAnsi="Times New Roman" w:cs="Times New Roman"/>
          </w:rPr>
          <w:t>https://do.gosuslugi.ru/</w:t>
        </w:r>
      </w:hyperlink>
      <w:r w:rsidR="00B37D68" w:rsidRPr="0057148E">
        <w:rPr>
          <w:rFonts w:ascii="Times New Roman" w:eastAsia="Calibri" w:hAnsi="Times New Roman" w:cs="Times New Roman"/>
        </w:rPr>
        <w:t xml:space="preserve">). 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57</w:t>
      </w:r>
      <w:r w:rsidR="00B37D68" w:rsidRPr="0057148E">
        <w:rPr>
          <w:rFonts w:ascii="Times New Roman" w:eastAsia="Calibri" w:hAnsi="Times New Roman" w:cs="Times New Roman"/>
        </w:rPr>
        <w:t>. В случае обжалования решения должностного лица уполномоченного органа, жалоба подается главе муниципального образования.</w:t>
      </w:r>
    </w:p>
    <w:p w:rsidR="00B37D68" w:rsidRPr="0057148E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i/>
        </w:rPr>
      </w:pPr>
      <w:r w:rsidRPr="0057148E">
        <w:rPr>
          <w:rFonts w:ascii="Times New Roman" w:eastAsia="Calibri" w:hAnsi="Times New Roman" w:cs="Times New Roman"/>
        </w:rPr>
        <w:t>При обжаловании решения, действия (бездействие)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</w:t>
      </w:r>
      <w:r w:rsidRPr="0057148E">
        <w:rPr>
          <w:rFonts w:ascii="Times New Roman" w:eastAsia="Calibri" w:hAnsi="Times New Roman" w:cs="Times New Roman"/>
          <w:b/>
          <w:i/>
        </w:rPr>
        <w:t>.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58</w:t>
      </w:r>
      <w:r w:rsidR="00B37D68" w:rsidRPr="0057148E">
        <w:rPr>
          <w:rFonts w:ascii="Times New Roman" w:eastAsia="Calibri" w:hAnsi="Times New Roman" w:cs="Times New Roman"/>
        </w:rPr>
        <w:t>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59</w:t>
      </w:r>
      <w:r w:rsidR="00B37D68" w:rsidRPr="0057148E">
        <w:rPr>
          <w:rFonts w:ascii="Times New Roman" w:eastAsia="Calibri" w:hAnsi="Times New Roman" w:cs="Times New Roman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37D68" w:rsidRPr="0057148E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60</w:t>
      </w:r>
      <w:r w:rsidR="00B37D68" w:rsidRPr="0057148E">
        <w:rPr>
          <w:rFonts w:ascii="Times New Roman" w:eastAsia="Calibri" w:hAnsi="Times New Roman" w:cs="Times New Roman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B37D68" w:rsidRPr="0057148E" w:rsidRDefault="00B37D68" w:rsidP="00A576B3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</w:rPr>
      </w:pPr>
      <w:r w:rsidRPr="0057148E">
        <w:rPr>
          <w:rFonts w:ascii="Times New Roman" w:eastAsia="Calibri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37D68" w:rsidRPr="0057148E" w:rsidRDefault="00A576B3" w:rsidP="00A576B3">
      <w:pPr>
        <w:pStyle w:val="header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7148E">
        <w:rPr>
          <w:rFonts w:eastAsia="Calibri"/>
          <w:sz w:val="22"/>
          <w:szCs w:val="22"/>
        </w:rPr>
        <w:t>П</w:t>
      </w:r>
      <w:r w:rsidR="00B37D68" w:rsidRPr="0057148E">
        <w:rPr>
          <w:rFonts w:eastAsia="Calibri"/>
          <w:sz w:val="22"/>
          <w:szCs w:val="22"/>
        </w:rPr>
        <w:t xml:space="preserve">остановление администрации сельского поселения </w:t>
      </w:r>
      <w:r w:rsidR="0085718A" w:rsidRPr="0057148E">
        <w:rPr>
          <w:rFonts w:eastAsia="Calibri"/>
          <w:sz w:val="22"/>
          <w:szCs w:val="22"/>
        </w:rPr>
        <w:t>Сингапай от 19.12.2017 № 247</w:t>
      </w:r>
      <w:r w:rsidR="00B37D68" w:rsidRPr="0057148E">
        <w:rPr>
          <w:rFonts w:eastAsia="Calibri"/>
          <w:sz w:val="22"/>
          <w:szCs w:val="22"/>
        </w:rPr>
        <w:t xml:space="preserve"> </w:t>
      </w:r>
      <w:r w:rsidR="0085718A" w:rsidRPr="0057148E">
        <w:rPr>
          <w:rFonts w:eastAsia="Calibri"/>
          <w:sz w:val="22"/>
          <w:szCs w:val="22"/>
        </w:rPr>
        <w:t>"</w:t>
      </w:r>
      <w:r w:rsidR="0085718A" w:rsidRPr="0057148E">
        <w:rPr>
          <w:sz w:val="22"/>
          <w:szCs w:val="22"/>
        </w:rPr>
        <w:t xml:space="preserve">О </w:t>
      </w:r>
      <w:r w:rsidR="0085718A" w:rsidRPr="0057148E">
        <w:rPr>
          <w:rStyle w:val="match"/>
          <w:sz w:val="22"/>
          <w:szCs w:val="22"/>
        </w:rPr>
        <w:t>порядке</w:t>
      </w:r>
      <w:r w:rsidR="0085718A" w:rsidRPr="0057148E">
        <w:rPr>
          <w:sz w:val="22"/>
          <w:szCs w:val="22"/>
        </w:rPr>
        <w:t xml:space="preserve"> </w:t>
      </w:r>
      <w:r w:rsidR="0085718A" w:rsidRPr="0057148E">
        <w:rPr>
          <w:rStyle w:val="match"/>
          <w:sz w:val="22"/>
          <w:szCs w:val="22"/>
        </w:rPr>
        <w:t>подачи</w:t>
      </w:r>
      <w:r w:rsidR="0085718A" w:rsidRPr="0057148E">
        <w:rPr>
          <w:sz w:val="22"/>
          <w:szCs w:val="22"/>
        </w:rPr>
        <w:t xml:space="preserve"> и </w:t>
      </w:r>
      <w:r w:rsidR="0085718A" w:rsidRPr="0057148E">
        <w:rPr>
          <w:rStyle w:val="match"/>
          <w:sz w:val="22"/>
          <w:szCs w:val="22"/>
        </w:rPr>
        <w:t>рассмотрения</w:t>
      </w:r>
      <w:r w:rsidR="0085718A" w:rsidRPr="0057148E">
        <w:rPr>
          <w:sz w:val="22"/>
          <w:szCs w:val="22"/>
        </w:rPr>
        <w:t xml:space="preserve"> </w:t>
      </w:r>
      <w:r w:rsidR="0085718A" w:rsidRPr="0057148E">
        <w:rPr>
          <w:rStyle w:val="match"/>
          <w:sz w:val="22"/>
          <w:szCs w:val="22"/>
        </w:rPr>
        <w:t>жалоб</w:t>
      </w:r>
      <w:r w:rsidR="0085718A" w:rsidRPr="0057148E">
        <w:rPr>
          <w:sz w:val="22"/>
          <w:szCs w:val="22"/>
        </w:rPr>
        <w:t xml:space="preserve"> на </w:t>
      </w:r>
      <w:r w:rsidR="0085718A" w:rsidRPr="0057148E">
        <w:rPr>
          <w:rStyle w:val="match"/>
          <w:sz w:val="22"/>
          <w:szCs w:val="22"/>
        </w:rPr>
        <w:t>решения</w:t>
      </w:r>
      <w:r w:rsidR="0085718A" w:rsidRPr="0057148E">
        <w:rPr>
          <w:sz w:val="22"/>
          <w:szCs w:val="22"/>
        </w:rPr>
        <w:t xml:space="preserve"> и </w:t>
      </w:r>
      <w:r w:rsidR="0085718A" w:rsidRPr="0057148E">
        <w:rPr>
          <w:rStyle w:val="match"/>
          <w:sz w:val="22"/>
          <w:szCs w:val="22"/>
        </w:rPr>
        <w:t>действия</w:t>
      </w:r>
      <w:r w:rsidR="0085718A" w:rsidRPr="0057148E">
        <w:rPr>
          <w:sz w:val="22"/>
          <w:szCs w:val="22"/>
        </w:rPr>
        <w:t xml:space="preserve"> (</w:t>
      </w:r>
      <w:r w:rsidR="0085718A" w:rsidRPr="0057148E">
        <w:rPr>
          <w:rStyle w:val="match"/>
          <w:sz w:val="22"/>
          <w:szCs w:val="22"/>
        </w:rPr>
        <w:t>бездействие</w:t>
      </w:r>
      <w:r w:rsidR="0085718A" w:rsidRPr="0057148E">
        <w:rPr>
          <w:sz w:val="22"/>
          <w:szCs w:val="22"/>
        </w:rPr>
        <w:t xml:space="preserve">) </w:t>
      </w:r>
      <w:r w:rsidR="0085718A" w:rsidRPr="0057148E">
        <w:rPr>
          <w:rStyle w:val="match"/>
          <w:sz w:val="22"/>
          <w:szCs w:val="22"/>
        </w:rPr>
        <w:t>администрации</w:t>
      </w:r>
      <w:r w:rsidR="0085718A" w:rsidRPr="0057148E">
        <w:rPr>
          <w:sz w:val="22"/>
          <w:szCs w:val="22"/>
        </w:rPr>
        <w:t xml:space="preserve"> </w:t>
      </w:r>
      <w:r w:rsidR="0085718A" w:rsidRPr="0057148E">
        <w:rPr>
          <w:rStyle w:val="match"/>
          <w:sz w:val="22"/>
          <w:szCs w:val="22"/>
        </w:rPr>
        <w:t>сельского</w:t>
      </w:r>
      <w:r w:rsidR="0085718A" w:rsidRPr="0057148E">
        <w:rPr>
          <w:sz w:val="22"/>
          <w:szCs w:val="22"/>
        </w:rPr>
        <w:t xml:space="preserve"> </w:t>
      </w:r>
      <w:r w:rsidR="0085718A" w:rsidRPr="0057148E">
        <w:rPr>
          <w:rStyle w:val="match"/>
          <w:sz w:val="22"/>
          <w:szCs w:val="22"/>
        </w:rPr>
        <w:t>поселения</w:t>
      </w:r>
      <w:r w:rsidR="0085718A" w:rsidRPr="0057148E">
        <w:rPr>
          <w:sz w:val="22"/>
          <w:szCs w:val="22"/>
        </w:rPr>
        <w:t xml:space="preserve"> </w:t>
      </w:r>
      <w:r w:rsidR="0085718A" w:rsidRPr="0057148E">
        <w:rPr>
          <w:rStyle w:val="match"/>
          <w:sz w:val="22"/>
          <w:szCs w:val="22"/>
        </w:rPr>
        <w:t>Сингапай</w:t>
      </w:r>
      <w:r w:rsidR="0085718A" w:rsidRPr="0057148E">
        <w:rPr>
          <w:sz w:val="22"/>
          <w:szCs w:val="22"/>
        </w:rPr>
        <w:t>, ее должностных лиц и муниципальных служащих"</w:t>
      </w:r>
      <w:r w:rsidR="00B37D68" w:rsidRPr="0057148E">
        <w:rPr>
          <w:rFonts w:eastAsia="Calibri"/>
          <w:sz w:val="22"/>
          <w:szCs w:val="22"/>
        </w:rPr>
        <w:t>.</w:t>
      </w:r>
    </w:p>
    <w:p w:rsidR="00F2722B" w:rsidRPr="0057148E" w:rsidRDefault="00F2722B" w:rsidP="00494F6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9" w:name="Par319"/>
      <w:bookmarkStart w:id="10" w:name="Par373"/>
      <w:bookmarkEnd w:id="9"/>
      <w:bookmarkEnd w:id="10"/>
    </w:p>
    <w:sectPr w:rsidR="00F2722B" w:rsidRPr="0057148E" w:rsidSect="00EF7118">
      <w:headerReference w:type="default" r:id="rId2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9E" w:rsidRDefault="007B119E" w:rsidP="002A3109">
      <w:r>
        <w:separator/>
      </w:r>
    </w:p>
  </w:endnote>
  <w:endnote w:type="continuationSeparator" w:id="0">
    <w:p w:rsidR="007B119E" w:rsidRDefault="007B119E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9E" w:rsidRDefault="007B119E" w:rsidP="002A3109">
      <w:r>
        <w:separator/>
      </w:r>
    </w:p>
  </w:footnote>
  <w:footnote w:type="continuationSeparator" w:id="0">
    <w:p w:rsidR="007B119E" w:rsidRDefault="007B119E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0767"/>
    </w:sdtPr>
    <w:sdtEndPr>
      <w:rPr>
        <w:rFonts w:ascii="Times New Roman" w:hAnsi="Times New Roman" w:cs="Times New Roman"/>
        <w:sz w:val="24"/>
        <w:szCs w:val="24"/>
      </w:rPr>
    </w:sdtEndPr>
    <w:sdtContent>
      <w:p w:rsidR="00342816" w:rsidRPr="00F72D6F" w:rsidRDefault="00624A4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816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48E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2A8B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22"/>
  </w:num>
  <w:num w:numId="9">
    <w:abstractNumId w:val="24"/>
  </w:num>
  <w:num w:numId="10">
    <w:abstractNumId w:val="27"/>
  </w:num>
  <w:num w:numId="11">
    <w:abstractNumId w:val="8"/>
  </w:num>
  <w:num w:numId="12">
    <w:abstractNumId w:val="1"/>
  </w:num>
  <w:num w:numId="13">
    <w:abstractNumId w:val="25"/>
  </w:num>
  <w:num w:numId="14">
    <w:abstractNumId w:val="2"/>
  </w:num>
  <w:num w:numId="15">
    <w:abstractNumId w:val="15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DD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A671F"/>
    <w:rsid w:val="000B0610"/>
    <w:rsid w:val="000B2E0A"/>
    <w:rsid w:val="000B4B2C"/>
    <w:rsid w:val="000B4EC4"/>
    <w:rsid w:val="000B5502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E7FDB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423"/>
    <w:rsid w:val="001D3CE3"/>
    <w:rsid w:val="001D5175"/>
    <w:rsid w:val="001D69AA"/>
    <w:rsid w:val="001D739E"/>
    <w:rsid w:val="001E0751"/>
    <w:rsid w:val="001E157C"/>
    <w:rsid w:val="001E1BEC"/>
    <w:rsid w:val="001E31A5"/>
    <w:rsid w:val="001E3AA7"/>
    <w:rsid w:val="001E3BD9"/>
    <w:rsid w:val="001E7346"/>
    <w:rsid w:val="001F0E3B"/>
    <w:rsid w:val="001F181C"/>
    <w:rsid w:val="001F348E"/>
    <w:rsid w:val="001F69A5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2173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10AE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16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1E05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545A"/>
    <w:rsid w:val="003B62C9"/>
    <w:rsid w:val="003C01CF"/>
    <w:rsid w:val="003C27F1"/>
    <w:rsid w:val="003C2FEA"/>
    <w:rsid w:val="003C4909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241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4F6F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48E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19F6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4A40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76F5F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CA2"/>
    <w:rsid w:val="006F7DC3"/>
    <w:rsid w:val="007051AC"/>
    <w:rsid w:val="00706C7B"/>
    <w:rsid w:val="00706DA0"/>
    <w:rsid w:val="00710316"/>
    <w:rsid w:val="007106C4"/>
    <w:rsid w:val="0071076C"/>
    <w:rsid w:val="00714374"/>
    <w:rsid w:val="00716F38"/>
    <w:rsid w:val="007173A4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119E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5E36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152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18A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757E8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4180"/>
    <w:rsid w:val="008B4328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BE3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066D2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6B3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288B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3F62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1762B"/>
    <w:rsid w:val="00B20FDA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61AA"/>
    <w:rsid w:val="00B545ED"/>
    <w:rsid w:val="00B55ECF"/>
    <w:rsid w:val="00B57081"/>
    <w:rsid w:val="00B62AD8"/>
    <w:rsid w:val="00B6326C"/>
    <w:rsid w:val="00B636F5"/>
    <w:rsid w:val="00B63A40"/>
    <w:rsid w:val="00B6512D"/>
    <w:rsid w:val="00B6749A"/>
    <w:rsid w:val="00B67E63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5977"/>
    <w:rsid w:val="00B86AAC"/>
    <w:rsid w:val="00B8757E"/>
    <w:rsid w:val="00B87C48"/>
    <w:rsid w:val="00B9148A"/>
    <w:rsid w:val="00B93499"/>
    <w:rsid w:val="00B944F3"/>
    <w:rsid w:val="00B97005"/>
    <w:rsid w:val="00B9786E"/>
    <w:rsid w:val="00BA04D0"/>
    <w:rsid w:val="00BA141F"/>
    <w:rsid w:val="00BA1495"/>
    <w:rsid w:val="00BA24DA"/>
    <w:rsid w:val="00BA5696"/>
    <w:rsid w:val="00BA5DAC"/>
    <w:rsid w:val="00BA61D2"/>
    <w:rsid w:val="00BA65E6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52E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2DE2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51B1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7E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77B"/>
    <w:rsid w:val="00E53AA5"/>
    <w:rsid w:val="00E54E6E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7118"/>
    <w:rsid w:val="00F00538"/>
    <w:rsid w:val="00F005FF"/>
    <w:rsid w:val="00F0083A"/>
    <w:rsid w:val="00F11008"/>
    <w:rsid w:val="00F116E9"/>
    <w:rsid w:val="00F11BE2"/>
    <w:rsid w:val="00F1260A"/>
    <w:rsid w:val="00F12E2D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28E6"/>
    <w:rsid w:val="00F4334F"/>
    <w:rsid w:val="00F448E5"/>
    <w:rsid w:val="00F4542C"/>
    <w:rsid w:val="00F45597"/>
    <w:rsid w:val="00F45F57"/>
    <w:rsid w:val="00F501ED"/>
    <w:rsid w:val="00F50902"/>
    <w:rsid w:val="00F52F7E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A31F6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D70ED"/>
    <w:rsid w:val="00FE03D1"/>
    <w:rsid w:val="00FE1D48"/>
    <w:rsid w:val="00FE29F2"/>
    <w:rsid w:val="00FE4B1C"/>
    <w:rsid w:val="00FE4C7F"/>
    <w:rsid w:val="00FE4D84"/>
    <w:rsid w:val="00FE4DD0"/>
    <w:rsid w:val="00FE5C5C"/>
    <w:rsid w:val="00FE6263"/>
    <w:rsid w:val="00FE672A"/>
    <w:rsid w:val="00FE68E1"/>
    <w:rsid w:val="00FE75B2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D6AC"/>
  <w15:docId w15:val="{068A6AA5-B4F4-4A2F-9C5D-3C38DE8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paragraph" w:styleId="5">
    <w:name w:val="heading 5"/>
    <w:basedOn w:val="a"/>
    <w:next w:val="a"/>
    <w:link w:val="50"/>
    <w:semiHidden/>
    <w:unhideWhenUsed/>
    <w:qFormat/>
    <w:rsid w:val="00B9786E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8288B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8B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F5E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5E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A65E6"/>
  </w:style>
  <w:style w:type="character" w:customStyle="1" w:styleId="50">
    <w:name w:val="Заголовок 5 Знак"/>
    <w:basedOn w:val="a0"/>
    <w:link w:val="5"/>
    <w:semiHidden/>
    <w:rsid w:val="00B978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rosin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351747832&amp;prevdoc=546119281" TargetMode="External"/><Relationship Id="rId17" Type="http://schemas.openxmlformats.org/officeDocument/2006/relationships/hyperlink" Target="https://ww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42117145&amp;prevdoc=546119281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86.mchs.gov.ru" TargetMode="External"/><Relationship Id="rId23" Type="http://schemas.openxmlformats.org/officeDocument/2006/relationships/hyperlink" Target="consultantplus://offline/ref=DAF73990854DDAEF5A4A5EDA7F28A240D26EE3482C65B0849460FF004E0F92B5A317F4E031F055E2OAV7M" TargetMode="External"/><Relationship Id="rId10" Type="http://schemas.openxmlformats.org/officeDocument/2006/relationships/hyperlink" Target="kodeks://link/d?nd=442114917&amp;prevdoc=546119281" TargetMode="External"/><Relationship Id="rId19" Type="http://schemas.openxmlformats.org/officeDocument/2006/relationships/hyperlink" Target="consultantplus://offline/ref=CF2075795604EAE03CAD8E3452D3E27B965550D75490A133B4F61EAF06D38AB09CB15Ep6F3H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107051&amp;prevdoc=546119281" TargetMode="External"/><Relationship Id="rId14" Type="http://schemas.openxmlformats.org/officeDocument/2006/relationships/hyperlink" Target="https://www.rospotrebnadzor.ru" TargetMode="External"/><Relationship Id="rId22" Type="http://schemas.openxmlformats.org/officeDocument/2006/relationships/hyperlink" Target="consultantplus://offline/ref=DAF73990854DDAEF5A4A5EDA7F28A240D26EE3482C65B0849460FF004E0F92B5A317F4E031F055E3OAV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C991-D8BA-4DFC-A005-501BEFD5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</cp:lastModifiedBy>
  <cp:revision>9</cp:revision>
  <cp:lastPrinted>2020-03-16T09:59:00Z</cp:lastPrinted>
  <dcterms:created xsi:type="dcterms:W3CDTF">2023-09-12T10:08:00Z</dcterms:created>
  <dcterms:modified xsi:type="dcterms:W3CDTF">2023-10-31T12:25:00Z</dcterms:modified>
</cp:coreProperties>
</file>