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Чеускино</w:t>
      </w:r>
    </w:p>
    <w:p w:rsidR="00DE7FD8" w:rsidRPr="00F5146F" w:rsidRDefault="00CA5DEF"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декабрь</w:t>
      </w:r>
      <w:r w:rsidR="00DE7FD8" w:rsidRPr="00F5146F">
        <w:rPr>
          <w:rFonts w:ascii="Times New Roman" w:hAnsi="Times New Roman"/>
          <w:b/>
          <w:sz w:val="22"/>
          <w:szCs w:val="22"/>
        </w:rPr>
        <w:t>-месяц  202</w:t>
      </w:r>
      <w:r w:rsidR="00AC54BE">
        <w:rPr>
          <w:rFonts w:ascii="Times New Roman" w:hAnsi="Times New Roman"/>
          <w:b/>
          <w:sz w:val="22"/>
          <w:szCs w:val="22"/>
        </w:rPr>
        <w:t>3</w:t>
      </w:r>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AC54BE">
        <w:rPr>
          <w:rFonts w:ascii="Times New Roman" w:hAnsi="Times New Roman"/>
          <w:b/>
          <w:sz w:val="22"/>
          <w:szCs w:val="22"/>
        </w:rPr>
        <w:t>по муниципальному контракту от 2</w:t>
      </w:r>
      <w:r w:rsidR="008D504A">
        <w:rPr>
          <w:rFonts w:ascii="Times New Roman" w:hAnsi="Times New Roman"/>
          <w:b/>
          <w:sz w:val="22"/>
          <w:szCs w:val="22"/>
        </w:rPr>
        <w:t>0</w:t>
      </w:r>
      <w:r w:rsidR="009D279D">
        <w:rPr>
          <w:rFonts w:ascii="Times New Roman" w:hAnsi="Times New Roman"/>
          <w:b/>
          <w:sz w:val="22"/>
          <w:szCs w:val="22"/>
        </w:rPr>
        <w:t>.0</w:t>
      </w:r>
      <w:r w:rsidR="008D504A">
        <w:rPr>
          <w:rFonts w:ascii="Times New Roman" w:hAnsi="Times New Roman"/>
          <w:b/>
          <w:sz w:val="22"/>
          <w:szCs w:val="22"/>
        </w:rPr>
        <w:t>9</w:t>
      </w:r>
      <w:r w:rsidR="00F2136B" w:rsidRPr="00F5146F">
        <w:rPr>
          <w:rFonts w:ascii="Times New Roman" w:hAnsi="Times New Roman"/>
          <w:b/>
          <w:sz w:val="22"/>
          <w:szCs w:val="22"/>
        </w:rPr>
        <w:t>.202</w:t>
      </w:r>
      <w:r w:rsidR="00AC54BE">
        <w:rPr>
          <w:rFonts w:ascii="Times New Roman" w:hAnsi="Times New Roman"/>
          <w:b/>
          <w:sz w:val="22"/>
          <w:szCs w:val="22"/>
        </w:rPr>
        <w:t>3</w:t>
      </w:r>
      <w:r w:rsidR="009D279D">
        <w:rPr>
          <w:rFonts w:ascii="Times New Roman" w:hAnsi="Times New Roman"/>
          <w:b/>
          <w:sz w:val="22"/>
          <w:szCs w:val="22"/>
        </w:rPr>
        <w:t xml:space="preserve"> года № </w:t>
      </w:r>
      <w:r w:rsidR="00AC54BE">
        <w:rPr>
          <w:rFonts w:ascii="Times New Roman" w:hAnsi="Times New Roman"/>
          <w:b/>
          <w:sz w:val="22"/>
          <w:szCs w:val="22"/>
        </w:rPr>
        <w:t>186 (Сангинов И.С.-самозанятый</w:t>
      </w:r>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r w:rsidRPr="009138D2">
              <w:rPr>
                <w:sz w:val="18"/>
                <w:szCs w:val="18"/>
              </w:rPr>
              <w:t>Ед.изм. кв.м.</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91275C" w:rsidRPr="00A44AA9" w:rsidTr="00AC54BE">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auto"/>
            <w:textDirection w:val="btLr"/>
          </w:tcPr>
          <w:p w:rsidR="00DE7FD8" w:rsidRPr="00793B3D" w:rsidRDefault="00CA5DEF" w:rsidP="00DE7FD8">
            <w:pPr>
              <w:ind w:right="141"/>
              <w:jc w:val="center"/>
              <w:rPr>
                <w:b/>
                <w:sz w:val="18"/>
                <w:szCs w:val="18"/>
              </w:rPr>
            </w:pPr>
            <w:r>
              <w:rPr>
                <w:b/>
                <w:sz w:val="18"/>
                <w:szCs w:val="18"/>
              </w:rPr>
              <w:t>31</w:t>
            </w: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591,5</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330,00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720,00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213,00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Pr>
                <w:sz w:val="18"/>
                <w:szCs w:val="18"/>
              </w:rPr>
              <w:t>Проезд до ж.д. №11, ул. Новая (с проезда  к котельной)</w:t>
            </w:r>
          </w:p>
        </w:tc>
        <w:tc>
          <w:tcPr>
            <w:tcW w:w="1134" w:type="dxa"/>
            <w:shd w:val="clear" w:color="auto" w:fill="FFFFFF" w:themeFill="background1"/>
            <w:vAlign w:val="center"/>
          </w:tcPr>
          <w:p w:rsidR="00FC6981" w:rsidRPr="009138D2" w:rsidRDefault="00FC6981" w:rsidP="00FC6981">
            <w:pPr>
              <w:ind w:right="141"/>
              <w:rPr>
                <w:sz w:val="18"/>
                <w:szCs w:val="18"/>
              </w:rPr>
            </w:pPr>
            <w:r>
              <w:rPr>
                <w:sz w:val="18"/>
                <w:szCs w:val="18"/>
              </w:rPr>
              <w:t>344,0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450,00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5 935,6</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Pr>
                <w:sz w:val="18"/>
                <w:szCs w:val="18"/>
              </w:rPr>
              <w:t>Ул. Центральная, проезд ж.д. №35</w:t>
            </w:r>
          </w:p>
        </w:tc>
        <w:tc>
          <w:tcPr>
            <w:tcW w:w="1134" w:type="dxa"/>
            <w:shd w:val="clear" w:color="auto" w:fill="FFFFFF" w:themeFill="background1"/>
            <w:vAlign w:val="center"/>
          </w:tcPr>
          <w:p w:rsidR="00FC6981" w:rsidRPr="009138D2" w:rsidRDefault="00FC6981" w:rsidP="00FC6981">
            <w:pPr>
              <w:ind w:right="141"/>
              <w:rPr>
                <w:sz w:val="18"/>
                <w:szCs w:val="18"/>
              </w:rPr>
            </w:pPr>
            <w:r>
              <w:rPr>
                <w:sz w:val="18"/>
                <w:szCs w:val="18"/>
              </w:rPr>
              <w:t>1 019,0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Парковочная  площадка </w:t>
            </w:r>
          </w:p>
          <w:p w:rsidR="00FC6981" w:rsidRPr="009138D2" w:rsidRDefault="00FC6981" w:rsidP="00FC6981">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48,00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Парковочная  площадка</w:t>
            </w:r>
          </w:p>
          <w:p w:rsidR="00FC6981" w:rsidRPr="009138D2" w:rsidRDefault="00FC6981" w:rsidP="00FC6981">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160,00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2 825,0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1 197,0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1 256,0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864,0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921,2</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1 233,1</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648,0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ул. Центральная (проезд к ж.д №20А</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409,6</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Проезд к промзоне через ж.д №14,№12 ул.Новая(с проезда к котельной)</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504,0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Проезд к ж.д. №5, ул. Центральная, через территорию Амбулатории с.Чеускино</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476,0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Проезд к котельной от ул. Новая (участок №3) , через ж.д. №10; </w:t>
            </w:r>
          </w:p>
          <w:p w:rsidR="00FC6981" w:rsidRPr="009138D2" w:rsidRDefault="00FC6981" w:rsidP="00FC6981">
            <w:pPr>
              <w:ind w:right="141"/>
              <w:rPr>
                <w:sz w:val="18"/>
                <w:szCs w:val="18"/>
              </w:rPr>
            </w:pPr>
            <w:r w:rsidRPr="009138D2">
              <w:rPr>
                <w:sz w:val="18"/>
                <w:szCs w:val="18"/>
              </w:rPr>
              <w:t>ж.д № 4 ул.Кедровая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508,0</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Проезд между ж.д. №</w:t>
            </w:r>
            <w:r w:rsidR="000252EE">
              <w:rPr>
                <w:sz w:val="18"/>
                <w:szCs w:val="18"/>
              </w:rPr>
              <w:t xml:space="preserve"> </w:t>
            </w:r>
            <w:r w:rsidRPr="009138D2">
              <w:rPr>
                <w:sz w:val="18"/>
                <w:szCs w:val="18"/>
              </w:rPr>
              <w:t>27 и №</w:t>
            </w:r>
            <w:r w:rsidR="000252EE">
              <w:rPr>
                <w:sz w:val="18"/>
                <w:szCs w:val="18"/>
              </w:rPr>
              <w:t xml:space="preserve"> </w:t>
            </w:r>
            <w:r w:rsidRPr="009138D2">
              <w:rPr>
                <w:sz w:val="18"/>
                <w:szCs w:val="18"/>
              </w:rPr>
              <w:t>29 ул. Центральная</w:t>
            </w:r>
          </w:p>
        </w:tc>
        <w:tc>
          <w:tcPr>
            <w:tcW w:w="1134" w:type="dxa"/>
            <w:shd w:val="clear" w:color="auto" w:fill="FFFFFF" w:themeFill="background1"/>
            <w:vAlign w:val="center"/>
          </w:tcPr>
          <w:p w:rsidR="00FC6981" w:rsidRPr="009138D2" w:rsidRDefault="00FC6981" w:rsidP="00FC6981">
            <w:pPr>
              <w:ind w:right="141"/>
              <w:rPr>
                <w:sz w:val="18"/>
                <w:szCs w:val="18"/>
              </w:rPr>
            </w:pPr>
            <w:r w:rsidRPr="009138D2">
              <w:rPr>
                <w:sz w:val="18"/>
                <w:szCs w:val="18"/>
              </w:rPr>
              <w:t>870,0</w:t>
            </w:r>
          </w:p>
        </w:tc>
        <w:tc>
          <w:tcPr>
            <w:tcW w:w="342"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r>
              <w:rPr>
                <w:sz w:val="18"/>
                <w:szCs w:val="18"/>
              </w:rPr>
              <w:t>+</w:t>
            </w: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FC6981" w:rsidRPr="009138D2" w:rsidRDefault="00FC6981" w:rsidP="00FC6981">
            <w:pPr>
              <w:ind w:right="141"/>
              <w:rPr>
                <w:b/>
                <w:sz w:val="18"/>
                <w:szCs w:val="18"/>
              </w:rPr>
            </w:pPr>
            <w:r>
              <w:rPr>
                <w:b/>
                <w:sz w:val="18"/>
                <w:szCs w:val="18"/>
              </w:rPr>
              <w:t>21 523,02</w:t>
            </w: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2"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c>
          <w:tcPr>
            <w:tcW w:w="343" w:type="dxa"/>
            <w:shd w:val="clear" w:color="auto" w:fill="auto"/>
            <w:vAlign w:val="center"/>
          </w:tcPr>
          <w:p w:rsidR="00FC6981" w:rsidRPr="00793B3D" w:rsidRDefault="00FC6981" w:rsidP="00FC6981">
            <w:pPr>
              <w:ind w:right="141"/>
              <w:rPr>
                <w:sz w:val="18"/>
                <w:szCs w:val="18"/>
              </w:rPr>
            </w:pPr>
          </w:p>
        </w:tc>
      </w:tr>
      <w:tr w:rsidR="00FC6981" w:rsidRPr="00A44AA9" w:rsidTr="00AC54BE">
        <w:trPr>
          <w:trHeight w:val="19"/>
        </w:trPr>
        <w:tc>
          <w:tcPr>
            <w:tcW w:w="3970" w:type="dxa"/>
            <w:shd w:val="clear" w:color="auto" w:fill="FFFFFF" w:themeFill="background1"/>
          </w:tcPr>
          <w:p w:rsidR="00FC6981" w:rsidRPr="009138D2" w:rsidRDefault="00FC6981" w:rsidP="00FC6981">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FC6981" w:rsidRPr="009138D2" w:rsidRDefault="00FC6981" w:rsidP="00FC6981">
            <w:pPr>
              <w:ind w:right="141"/>
              <w:rPr>
                <w:sz w:val="18"/>
                <w:szCs w:val="18"/>
              </w:rPr>
            </w:pPr>
          </w:p>
        </w:tc>
        <w:tc>
          <w:tcPr>
            <w:tcW w:w="1134" w:type="dxa"/>
            <w:shd w:val="clear" w:color="auto" w:fill="FFFFFF" w:themeFill="background1"/>
            <w:vAlign w:val="center"/>
          </w:tcPr>
          <w:p w:rsidR="00FC6981" w:rsidRPr="009138D2" w:rsidRDefault="00FC6981" w:rsidP="00FC6981">
            <w:pPr>
              <w:ind w:right="141"/>
              <w:rPr>
                <w:b/>
                <w:sz w:val="18"/>
                <w:szCs w:val="18"/>
              </w:rPr>
            </w:pPr>
            <w:r w:rsidRPr="009138D2">
              <w:rPr>
                <w:sz w:val="18"/>
                <w:szCs w:val="18"/>
              </w:rPr>
              <w:t>1728,00</w:t>
            </w:r>
          </w:p>
        </w:tc>
        <w:tc>
          <w:tcPr>
            <w:tcW w:w="342"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color w:val="FFFFFF" w:themeColor="background1"/>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2"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r>
              <w:rPr>
                <w:sz w:val="18"/>
                <w:szCs w:val="18"/>
              </w:rPr>
              <w:t>+</w:t>
            </w: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c>
          <w:tcPr>
            <w:tcW w:w="343" w:type="dxa"/>
            <w:shd w:val="clear" w:color="auto" w:fill="auto"/>
            <w:vAlign w:val="center"/>
          </w:tcPr>
          <w:p w:rsidR="00FC6981" w:rsidRPr="00793B3D" w:rsidRDefault="00FC6981" w:rsidP="00FC6981">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r>
        <w:rPr>
          <w:rFonts w:ascii="Times New Roman" w:hAnsi="Times New Roman"/>
          <w:b/>
          <w:sz w:val="18"/>
          <w:szCs w:val="18"/>
        </w:rPr>
        <w:t xml:space="preserve"> и могут отличаться  от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DE7FD8" w:rsidRPr="009138D2" w:rsidRDefault="002C11D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Ответственный: Коробейникова Е.А., телефон: 8(3463)291-498</w:t>
      </w:r>
      <w:bookmarkStart w:id="0" w:name="_GoBack"/>
      <w:bookmarkEnd w:id="0"/>
      <w:r w:rsidR="00DE7FD8"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A0" w:rsidRDefault="005222A0" w:rsidP="0005473B">
      <w:r>
        <w:separator/>
      </w:r>
    </w:p>
  </w:endnote>
  <w:endnote w:type="continuationSeparator" w:id="0">
    <w:p w:rsidR="005222A0" w:rsidRDefault="005222A0"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5222A0"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A0" w:rsidRDefault="005222A0" w:rsidP="0005473B">
      <w:r>
        <w:separator/>
      </w:r>
    </w:p>
  </w:footnote>
  <w:footnote w:type="continuationSeparator" w:id="0">
    <w:p w:rsidR="005222A0" w:rsidRDefault="005222A0"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252EE"/>
    <w:rsid w:val="00041DA6"/>
    <w:rsid w:val="0005473B"/>
    <w:rsid w:val="0006331B"/>
    <w:rsid w:val="00074D33"/>
    <w:rsid w:val="0008388F"/>
    <w:rsid w:val="00093968"/>
    <w:rsid w:val="000A75B1"/>
    <w:rsid w:val="000B2060"/>
    <w:rsid w:val="000B6596"/>
    <w:rsid w:val="000C5D58"/>
    <w:rsid w:val="000C7875"/>
    <w:rsid w:val="000E0D47"/>
    <w:rsid w:val="001021B0"/>
    <w:rsid w:val="00105C19"/>
    <w:rsid w:val="0011009A"/>
    <w:rsid w:val="0013555D"/>
    <w:rsid w:val="00166732"/>
    <w:rsid w:val="001736D8"/>
    <w:rsid w:val="00177D9E"/>
    <w:rsid w:val="0018166C"/>
    <w:rsid w:val="00190FC0"/>
    <w:rsid w:val="001B3A10"/>
    <w:rsid w:val="001C5B37"/>
    <w:rsid w:val="001C795A"/>
    <w:rsid w:val="001D76FF"/>
    <w:rsid w:val="001E7F27"/>
    <w:rsid w:val="001F4446"/>
    <w:rsid w:val="00203627"/>
    <w:rsid w:val="00204630"/>
    <w:rsid w:val="002077BA"/>
    <w:rsid w:val="0021702E"/>
    <w:rsid w:val="00231330"/>
    <w:rsid w:val="00242D86"/>
    <w:rsid w:val="0024308A"/>
    <w:rsid w:val="0024664E"/>
    <w:rsid w:val="00251D80"/>
    <w:rsid w:val="0025631A"/>
    <w:rsid w:val="00257328"/>
    <w:rsid w:val="00271E0C"/>
    <w:rsid w:val="0027215B"/>
    <w:rsid w:val="00272AAB"/>
    <w:rsid w:val="00282D6B"/>
    <w:rsid w:val="002B38AA"/>
    <w:rsid w:val="002C11D5"/>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222A0"/>
    <w:rsid w:val="00575167"/>
    <w:rsid w:val="0058093F"/>
    <w:rsid w:val="0059258C"/>
    <w:rsid w:val="005C3351"/>
    <w:rsid w:val="005C4A0E"/>
    <w:rsid w:val="005C65A4"/>
    <w:rsid w:val="005D2457"/>
    <w:rsid w:val="005F4F44"/>
    <w:rsid w:val="005F50FE"/>
    <w:rsid w:val="005F5DCC"/>
    <w:rsid w:val="00627F78"/>
    <w:rsid w:val="00633ABC"/>
    <w:rsid w:val="0063453A"/>
    <w:rsid w:val="00634C99"/>
    <w:rsid w:val="00650A67"/>
    <w:rsid w:val="006512FB"/>
    <w:rsid w:val="00684ED5"/>
    <w:rsid w:val="00691286"/>
    <w:rsid w:val="006A725C"/>
    <w:rsid w:val="006B3C34"/>
    <w:rsid w:val="006C03AB"/>
    <w:rsid w:val="006C5A3D"/>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D504A"/>
    <w:rsid w:val="008E6EB6"/>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1B0D"/>
    <w:rsid w:val="00AC54BE"/>
    <w:rsid w:val="00AD696E"/>
    <w:rsid w:val="00AE64B2"/>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54ACF"/>
    <w:rsid w:val="00C716E0"/>
    <w:rsid w:val="00C72C30"/>
    <w:rsid w:val="00C855E0"/>
    <w:rsid w:val="00C87607"/>
    <w:rsid w:val="00CA1D5B"/>
    <w:rsid w:val="00CA236F"/>
    <w:rsid w:val="00CA5DEF"/>
    <w:rsid w:val="00CC0FDE"/>
    <w:rsid w:val="00CC6C8F"/>
    <w:rsid w:val="00CD5B0E"/>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64BE"/>
    <w:rsid w:val="00E27641"/>
    <w:rsid w:val="00E40799"/>
    <w:rsid w:val="00E4195F"/>
    <w:rsid w:val="00E576CA"/>
    <w:rsid w:val="00E81AC1"/>
    <w:rsid w:val="00EA43BF"/>
    <w:rsid w:val="00EB0020"/>
    <w:rsid w:val="00EB4CC7"/>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C6981"/>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33E9"/>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BF74-7902-4703-AB6F-172077B3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36</cp:revision>
  <cp:lastPrinted>2023-11-27T07:51:00Z</cp:lastPrinted>
  <dcterms:created xsi:type="dcterms:W3CDTF">2015-11-27T06:00:00Z</dcterms:created>
  <dcterms:modified xsi:type="dcterms:W3CDTF">2023-11-27T11:59:00Z</dcterms:modified>
</cp:coreProperties>
</file>