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DB0FF" w14:textId="77777777" w:rsidR="00E74A11" w:rsidRPr="00E74A11" w:rsidRDefault="00E74A11" w:rsidP="00E74A11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</w:pPr>
      <w:r w:rsidRPr="00E74A11"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  <w:t>Полезная информация по расчету ОДН</w:t>
      </w:r>
    </w:p>
    <w:p w14:paraId="4B9BFBD4" w14:textId="77777777" w:rsidR="00E74A11" w:rsidRPr="00E74A11" w:rsidRDefault="00E74A11" w:rsidP="00E74A11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E74A11">
        <w:rPr>
          <w:rFonts w:ascii="Montserrat" w:eastAsia="Times New Roman" w:hAnsi="Montserrat" w:cs="Times New Roman"/>
          <w:b/>
          <w:bCs/>
          <w:i/>
          <w:iCs/>
          <w:color w:val="273350"/>
          <w:kern w:val="0"/>
          <w:sz w:val="24"/>
          <w:szCs w:val="24"/>
          <w:lang w:eastAsia="ru-RU"/>
          <w14:ligatures w14:val="none"/>
        </w:rPr>
        <w:t>Один из самых часто задаваемых и актуальных вопросов у потребителей ОАО «Тюменская энергосбытовая компания» - расчет платы за электроэнергию, потребленную на общедомовые нужды (ОДН). Что входит в эту сумму, как начисляется ОДН и что влияет на его размер?</w:t>
      </w:r>
    </w:p>
    <w:p w14:paraId="3A18E203" w14:textId="77777777" w:rsidR="00E74A11" w:rsidRPr="00E74A11" w:rsidRDefault="00E74A11" w:rsidP="00E74A11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E74A11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Некоторые потребители ошибочно полагают, что ОДН – это всего лишь «лампочка в подъезде», и удивляются, как же она может «сжечь» такое количество киловатт-часов. Однако ОДН – это не только свет в подъезде. В состав ОДН на электроэнергию входит освещение всех помещений общего пользования в доме (лестниц, межквартирных лестничных площадок, чердаков и подвалов, придомовой территории), электропотребление оборудования, являющегося общим имуществом дома (насосы, домофоны, коллективные антенны, лифты, оборудование интернет-провайдеров, систем пожаротушения и др.), а также внутридомовые потери электроэнергии.</w:t>
      </w:r>
    </w:p>
    <w:p w14:paraId="67A35971" w14:textId="77777777" w:rsidR="00E74A11" w:rsidRPr="00E74A11" w:rsidRDefault="00E74A11" w:rsidP="00E74A11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E74A11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Как рассчитывается плата за ОДН? По действующему законодательству для определения общего количества электроэнергии на ОДН необходимо из общего объема электроэнергии, поступившей в дом по общедомовому счетчику, вычесть суммарное потребление жилых и нежилых помещений по всем индивидуальным электросчетчикам или по среднемесячному объему потребления за период до 6 месяцев (для тех, кто не передал показания) и по нормативу потребления (для тех, кто не передавал показания свыше 6 месяцев или не имеет прибора учета). Разница между показаниями общедомового счётчика и суммарным объёмом электроэнергии, потреблённой в квартирах, оборудованных и не оборудованных приборами учёта, а также юридическими лицами, расположенными в доме, – это и есть электроэнергия, израсходованная на общедомовые нужды. Она распределяется между собственниками жилых и нежилых помещений, находящимися в многоквартирном доме, пропорционально занимаемой ими площади.</w:t>
      </w:r>
    </w:p>
    <w:p w14:paraId="00AB216A" w14:textId="77777777" w:rsidR="00E74A11" w:rsidRPr="00E74A11" w:rsidRDefault="00E74A11" w:rsidP="00E74A11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E74A11">
        <w:rPr>
          <w:rFonts w:ascii="Montserrat" w:eastAsia="Times New Roman" w:hAnsi="Montserrat" w:cs="Times New Roman"/>
          <w:i/>
          <w:iCs/>
          <w:color w:val="273350"/>
          <w:kern w:val="0"/>
          <w:sz w:val="24"/>
          <w:szCs w:val="24"/>
          <w:lang w:eastAsia="ru-RU"/>
          <w14:ligatures w14:val="none"/>
        </w:rPr>
        <w:t>«Почему же суммы ОДН в каждом месяце разные и иногда могут быть очень высокими?»</w:t>
      </w:r>
      <w:r w:rsidRPr="00E74A11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, - задаются вопросом потребители. Высокие платежи за ОДН могут быть связаны с несколькими факторами. Это нерегулярная передача показаний индивидуальных приборов учета в многоквартирном доме, искажение показаний, неодновременное их снятие. Важно также состояние индивидуальных счетчиков электроэнергии, их исправность и своевременная поверка.</w:t>
      </w:r>
    </w:p>
    <w:p w14:paraId="402D9F6C" w14:textId="77777777" w:rsidR="00E74A11" w:rsidRPr="00E74A11" w:rsidRDefault="00E74A11" w:rsidP="00E74A11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E74A11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Некоторые жильцы вообще не передают показания приборов учета, рассчитываясь по нормативу. При этом они могут потреблять больше, чем фактически им необходимо оплатить по нормативу, а вся разница </w:t>
      </w:r>
      <w:r w:rsidRPr="00E74A11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lastRenderedPageBreak/>
        <w:t>при этом ложится на плечи остальных жителей дома. На размер ОДН влияет также техническое состояние внутридомовой системы электроснабжения, своевременное наведение и поддержание порядка во внутридомовых электрических сетях. В некоторых случаях высокая плата за ОДН может быть связана с безучетным электропотреблением и даже хищением электроэнергии.</w:t>
      </w:r>
    </w:p>
    <w:p w14:paraId="3149C9C1" w14:textId="77777777" w:rsidR="00E74A11" w:rsidRPr="00E74A11" w:rsidRDefault="00E74A11" w:rsidP="00E74A11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E74A11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В каждом конкретном доме эти факторы индивидуальны, и чтобы понять, какие именно из них влияют на величину ОДН, необходима проверка. Специалисты ОАО «Тюменская энергосбытовая компания» периодически проводят такие проверки по инициативе жильцов и при активном содействии собственников жилья и управляющих компаний. Собственники квартир, которые заинтересованы в снижении ОДН, могут решить этот вопрос совместно с организацией, обслуживающей дом, и сотрудниками ОАО «ТЭК». Для этого необходимо обеспечить в доме стопроцентное наличие индивидуальных приборов учета, синхронность снятия их показаний и показаний общедомового прибора учета. Нужно следить за состоянием электрооборудования в доме, пресекать факты безучетного потребления юридических лиц или частных предпринимателей, если в доме находятся нежилые помещения, иные помещения индивидуального или общего пользования (магазины, салоны красоты, спортзалы, кладовые и т.п.). Ну и, конечно, не лишним будет внедрение энергоэффективных технологий - установка энергосберегающих ламп, современных систем освещения с датчиками движения и т.д.</w:t>
      </w:r>
    </w:p>
    <w:p w14:paraId="11D68F8B" w14:textId="77777777" w:rsidR="00B2743D" w:rsidRDefault="00B2743D"/>
    <w:sectPr w:rsidR="00B2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AA4"/>
    <w:rsid w:val="004C0AA4"/>
    <w:rsid w:val="007D4779"/>
    <w:rsid w:val="00A83DD3"/>
    <w:rsid w:val="00B2743D"/>
    <w:rsid w:val="00E7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9A26"/>
  <w15:chartTrackingRefBased/>
  <w15:docId w15:val="{A5C42253-B13A-4E9D-845C-3E1BE303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4A11"/>
    <w:rPr>
      <w:b/>
      <w:bCs/>
    </w:rPr>
  </w:style>
  <w:style w:type="paragraph" w:styleId="a4">
    <w:name w:val="Normal (Web)"/>
    <w:basedOn w:val="a"/>
    <w:uiPriority w:val="99"/>
    <w:semiHidden/>
    <w:unhideWhenUsed/>
    <w:rsid w:val="00E74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Emphasis"/>
    <w:basedOn w:val="a0"/>
    <w:uiPriority w:val="20"/>
    <w:qFormat/>
    <w:rsid w:val="00E74A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0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Григоренко</dc:creator>
  <cp:keywords/>
  <dc:description/>
  <cp:lastModifiedBy>Дарья Григоренко</cp:lastModifiedBy>
  <cp:revision>2</cp:revision>
  <dcterms:created xsi:type="dcterms:W3CDTF">2024-10-10T08:01:00Z</dcterms:created>
  <dcterms:modified xsi:type="dcterms:W3CDTF">2024-10-10T08:01:00Z</dcterms:modified>
</cp:coreProperties>
</file>